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2F" w:rsidRPr="00CC1788" w:rsidRDefault="00D55BEF" w:rsidP="002C122F">
      <w:pPr>
        <w:spacing w:line="360" w:lineRule="auto"/>
        <w:jc w:val="center"/>
        <w:rPr>
          <w:rFonts w:ascii="仿宋" w:eastAsia="仿宋" w:hAnsi="仿宋" w:cs="Times New Roman"/>
          <w:b/>
          <w:sz w:val="28"/>
        </w:rPr>
      </w:pPr>
      <w:r w:rsidRPr="00CC1788">
        <w:rPr>
          <w:rFonts w:ascii="仿宋" w:eastAsia="仿宋" w:hAnsi="仿宋" w:cs="Times New Roman" w:hint="eastAsia"/>
          <w:b/>
          <w:sz w:val="28"/>
        </w:rPr>
        <w:t>复方丹参片</w:t>
      </w:r>
      <w:r w:rsidR="009F2191">
        <w:rPr>
          <w:rFonts w:ascii="仿宋" w:eastAsia="仿宋" w:hAnsi="仿宋" w:cs="Times New Roman" w:hint="eastAsia"/>
          <w:b/>
          <w:sz w:val="28"/>
        </w:rPr>
        <w:t>说明书修订详情</w:t>
      </w:r>
    </w:p>
    <w:tbl>
      <w:tblPr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1"/>
        <w:gridCol w:w="2551"/>
        <w:gridCol w:w="4282"/>
      </w:tblGrid>
      <w:tr w:rsidR="002C122F" w:rsidRPr="00CC1788" w:rsidTr="00CC1788">
        <w:trPr>
          <w:trHeight w:val="496"/>
        </w:trPr>
        <w:tc>
          <w:tcPr>
            <w:tcW w:w="1531" w:type="dxa"/>
            <w:vAlign w:val="center"/>
          </w:tcPr>
          <w:p w:rsidR="002C122F" w:rsidRPr="00CC1788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C1788">
              <w:rPr>
                <w:rFonts w:ascii="仿宋" w:eastAsia="仿宋" w:hAnsi="仿宋" w:hint="eastAsia"/>
                <w:b/>
                <w:szCs w:val="21"/>
              </w:rPr>
              <w:t>修订项目</w:t>
            </w:r>
          </w:p>
        </w:tc>
        <w:tc>
          <w:tcPr>
            <w:tcW w:w="2551" w:type="dxa"/>
            <w:vAlign w:val="center"/>
          </w:tcPr>
          <w:p w:rsidR="002C122F" w:rsidRPr="00CC1788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C1788">
              <w:rPr>
                <w:rFonts w:ascii="仿宋" w:eastAsia="仿宋" w:hAnsi="仿宋" w:hint="eastAsia"/>
                <w:b/>
                <w:szCs w:val="21"/>
              </w:rPr>
              <w:t>修订前说明书内容</w:t>
            </w:r>
          </w:p>
        </w:tc>
        <w:tc>
          <w:tcPr>
            <w:tcW w:w="4282" w:type="dxa"/>
            <w:vAlign w:val="center"/>
          </w:tcPr>
          <w:p w:rsidR="002C122F" w:rsidRPr="00CC1788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C1788">
              <w:rPr>
                <w:rFonts w:ascii="仿宋" w:eastAsia="仿宋" w:hAnsi="仿宋" w:hint="eastAsia"/>
                <w:b/>
                <w:szCs w:val="21"/>
              </w:rPr>
              <w:t>修订后说明书内容</w:t>
            </w:r>
          </w:p>
        </w:tc>
      </w:tr>
      <w:tr w:rsidR="00D55BEF" w:rsidRPr="00CC1788" w:rsidTr="00D55BEF">
        <w:trPr>
          <w:trHeight w:val="2414"/>
        </w:trPr>
        <w:tc>
          <w:tcPr>
            <w:tcW w:w="1531" w:type="dxa"/>
            <w:vAlign w:val="center"/>
          </w:tcPr>
          <w:p w:rsidR="00D55BEF" w:rsidRPr="00CC1788" w:rsidRDefault="00D55BEF" w:rsidP="00D55BE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  <w:t>【不良反应】</w:t>
            </w:r>
          </w:p>
        </w:tc>
        <w:tc>
          <w:tcPr>
            <w:tcW w:w="2551" w:type="dxa"/>
            <w:vAlign w:val="center"/>
          </w:tcPr>
          <w:p w:rsidR="00D55BEF" w:rsidRPr="00CC1788" w:rsidRDefault="00D55BEF" w:rsidP="00D55BEF">
            <w:pPr>
              <w:jc w:val="center"/>
              <w:rPr>
                <w:rFonts w:ascii="仿宋" w:eastAsia="仿宋" w:hAnsi="仿宋"/>
              </w:rPr>
            </w:pPr>
            <w:r w:rsidRPr="00CC1788">
              <w:rPr>
                <w:rFonts w:ascii="仿宋" w:eastAsia="仿宋" w:hAnsi="仿宋" w:hint="eastAsia"/>
              </w:rPr>
              <w:t>尚不明确。</w:t>
            </w:r>
          </w:p>
        </w:tc>
        <w:tc>
          <w:tcPr>
            <w:tcW w:w="4282" w:type="dxa"/>
            <w:vAlign w:val="center"/>
          </w:tcPr>
          <w:p w:rsidR="00105611" w:rsidRPr="00105611" w:rsidRDefault="00105611" w:rsidP="00105611">
            <w:pPr>
              <w:jc w:val="left"/>
              <w:rPr>
                <w:rFonts w:ascii="仿宋" w:eastAsia="仿宋" w:hAnsi="仿宋"/>
                <w:szCs w:val="21"/>
              </w:rPr>
            </w:pPr>
            <w:r w:rsidRPr="00105611">
              <w:rPr>
                <w:rFonts w:ascii="仿宋" w:eastAsia="仿宋" w:hAnsi="仿宋" w:hint="eastAsia"/>
                <w:szCs w:val="21"/>
              </w:rPr>
              <w:t>胃肠系统：恶心、呕吐、腹胀、腹痛、腹泻、腹部不适等。</w:t>
            </w:r>
          </w:p>
          <w:p w:rsidR="00105611" w:rsidRPr="00105611" w:rsidRDefault="00105611" w:rsidP="00105611">
            <w:pPr>
              <w:jc w:val="left"/>
              <w:rPr>
                <w:rFonts w:ascii="仿宋" w:eastAsia="仿宋" w:hAnsi="仿宋"/>
                <w:szCs w:val="21"/>
              </w:rPr>
            </w:pPr>
            <w:r w:rsidRPr="00105611">
              <w:rPr>
                <w:rFonts w:ascii="仿宋" w:eastAsia="仿宋" w:hAnsi="仿宋" w:hint="eastAsia"/>
                <w:szCs w:val="21"/>
              </w:rPr>
              <w:t>皮肤及其附件：皮疹、瘙痒等。</w:t>
            </w:r>
          </w:p>
          <w:p w:rsidR="00105611" w:rsidRPr="00105611" w:rsidRDefault="00105611" w:rsidP="00105611">
            <w:pPr>
              <w:jc w:val="left"/>
              <w:rPr>
                <w:rFonts w:ascii="仿宋" w:eastAsia="仿宋" w:hAnsi="仿宋"/>
                <w:szCs w:val="21"/>
              </w:rPr>
            </w:pPr>
            <w:r w:rsidRPr="00105611">
              <w:rPr>
                <w:rFonts w:ascii="仿宋" w:eastAsia="仿宋" w:hAnsi="仿宋" w:hint="eastAsia"/>
                <w:szCs w:val="21"/>
              </w:rPr>
              <w:t>神经系统：头晕、头痛等。</w:t>
            </w:r>
          </w:p>
          <w:p w:rsidR="00105611" w:rsidRPr="00105611" w:rsidRDefault="00105611" w:rsidP="00105611">
            <w:pPr>
              <w:jc w:val="left"/>
              <w:rPr>
                <w:rFonts w:ascii="仿宋" w:eastAsia="仿宋" w:hAnsi="仿宋"/>
                <w:szCs w:val="21"/>
              </w:rPr>
            </w:pPr>
            <w:r w:rsidRPr="00105611">
              <w:rPr>
                <w:rFonts w:ascii="仿宋" w:eastAsia="仿宋" w:hAnsi="仿宋" w:hint="eastAsia"/>
                <w:szCs w:val="21"/>
              </w:rPr>
              <w:t>心血管系统：心悸、胸闷等。</w:t>
            </w:r>
          </w:p>
          <w:p w:rsidR="00D55BEF" w:rsidRPr="00CC1788" w:rsidRDefault="00105611" w:rsidP="00105611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105611">
              <w:rPr>
                <w:rFonts w:ascii="仿宋" w:eastAsia="仿宋" w:hAnsi="仿宋" w:hint="eastAsia"/>
                <w:szCs w:val="21"/>
              </w:rPr>
              <w:t>其他：乏力、口干、过敏或过敏样反应等。</w:t>
            </w:r>
          </w:p>
        </w:tc>
      </w:tr>
      <w:tr w:rsidR="00D55BEF" w:rsidRPr="00CC1788" w:rsidTr="00D55BEF">
        <w:trPr>
          <w:trHeight w:val="690"/>
        </w:trPr>
        <w:tc>
          <w:tcPr>
            <w:tcW w:w="1531" w:type="dxa"/>
            <w:vAlign w:val="center"/>
          </w:tcPr>
          <w:p w:rsidR="00D55BEF" w:rsidRPr="00CC1788" w:rsidRDefault="00D55BEF" w:rsidP="00D55BEF">
            <w:pPr>
              <w:spacing w:line="2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</w:pPr>
            <w:r w:rsidRPr="00CC1788">
              <w:rPr>
                <w:rFonts w:ascii="仿宋" w:eastAsia="仿宋" w:hAnsi="仿宋" w:cs="Arial" w:hint="eastAsia"/>
                <w:color w:val="000000" w:themeColor="text1"/>
                <w:kern w:val="0"/>
                <w:szCs w:val="21"/>
              </w:rPr>
              <w:t>【禁忌】</w:t>
            </w:r>
          </w:p>
        </w:tc>
        <w:tc>
          <w:tcPr>
            <w:tcW w:w="2551" w:type="dxa"/>
            <w:vAlign w:val="center"/>
          </w:tcPr>
          <w:p w:rsidR="00D55BEF" w:rsidRPr="00CC1788" w:rsidRDefault="00D55BEF" w:rsidP="00D55BEF">
            <w:pPr>
              <w:jc w:val="center"/>
              <w:rPr>
                <w:rFonts w:ascii="仿宋" w:eastAsia="仿宋" w:hAnsi="仿宋"/>
              </w:rPr>
            </w:pPr>
            <w:r w:rsidRPr="00CC1788">
              <w:rPr>
                <w:rFonts w:ascii="仿宋" w:eastAsia="仿宋" w:hAnsi="仿宋" w:hint="eastAsia"/>
              </w:rPr>
              <w:t>尚不明确。</w:t>
            </w:r>
          </w:p>
        </w:tc>
        <w:tc>
          <w:tcPr>
            <w:tcW w:w="4282" w:type="dxa"/>
            <w:vAlign w:val="center"/>
          </w:tcPr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对本品及所含成份过敏</w:t>
            </w:r>
            <w:bookmarkStart w:id="0" w:name="_GoBack"/>
            <w:bookmarkEnd w:id="0"/>
            <w:r w:rsidRPr="00CC1788">
              <w:rPr>
                <w:rFonts w:ascii="仿宋" w:eastAsia="仿宋" w:hAnsi="仿宋" w:hint="eastAsia"/>
                <w:szCs w:val="21"/>
              </w:rPr>
              <w:t>者禁用。</w:t>
            </w:r>
          </w:p>
        </w:tc>
      </w:tr>
      <w:tr w:rsidR="002C122F" w:rsidRPr="00CC1788" w:rsidTr="00D55BEF">
        <w:trPr>
          <w:trHeight w:val="2543"/>
        </w:trPr>
        <w:tc>
          <w:tcPr>
            <w:tcW w:w="1531" w:type="dxa"/>
            <w:vAlign w:val="center"/>
          </w:tcPr>
          <w:p w:rsidR="002C122F" w:rsidRPr="00CC1788" w:rsidRDefault="002C122F" w:rsidP="002C122F">
            <w:pPr>
              <w:spacing w:line="2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</w:pPr>
            <w:r w:rsidRPr="00CC1788">
              <w:rPr>
                <w:rFonts w:ascii="仿宋" w:eastAsia="仿宋" w:hAnsi="仿宋" w:cs="Arial" w:hint="eastAsia"/>
                <w:color w:val="000000" w:themeColor="text1"/>
                <w:kern w:val="0"/>
                <w:szCs w:val="21"/>
              </w:rPr>
              <w:t>【注意事项】</w:t>
            </w:r>
          </w:p>
        </w:tc>
        <w:tc>
          <w:tcPr>
            <w:tcW w:w="2551" w:type="dxa"/>
            <w:vAlign w:val="center"/>
          </w:tcPr>
          <w:p w:rsidR="002C122F" w:rsidRPr="00CC1788" w:rsidRDefault="00105611" w:rsidP="00D55BE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孕妇</w:t>
            </w:r>
            <w:r w:rsidRPr="00105611">
              <w:rPr>
                <w:rFonts w:ascii="仿宋" w:eastAsia="仿宋" w:hAnsi="仿宋" w:hint="eastAsia"/>
              </w:rPr>
              <w:t>禁</w:t>
            </w:r>
            <w:r w:rsidR="00D55BEF" w:rsidRPr="00CC1788">
              <w:rPr>
                <w:rFonts w:ascii="仿宋" w:eastAsia="仿宋" w:hAnsi="仿宋" w:hint="eastAsia"/>
              </w:rPr>
              <w:t>用。</w:t>
            </w:r>
          </w:p>
        </w:tc>
        <w:tc>
          <w:tcPr>
            <w:tcW w:w="4282" w:type="dxa"/>
            <w:vAlign w:val="center"/>
          </w:tcPr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1.孕妇慎用。</w:t>
            </w:r>
          </w:p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2.过敏体质者慎用。</w:t>
            </w:r>
          </w:p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3.脾胃虚寒患者慎用。</w:t>
            </w:r>
          </w:p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4.对于有出血倾向或使用抗凝、抗血小板治疗的患者，应在医生指导下使用本品，</w:t>
            </w:r>
          </w:p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并注意监测。</w:t>
            </w:r>
          </w:p>
          <w:p w:rsidR="002C122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5.当使用本品出现不良反应时，应及时就医。</w:t>
            </w:r>
          </w:p>
        </w:tc>
      </w:tr>
    </w:tbl>
    <w:p w:rsidR="002C122F" w:rsidRPr="00CC1788" w:rsidRDefault="002C122F" w:rsidP="002C122F">
      <w:pPr>
        <w:spacing w:line="20" w:lineRule="exact"/>
        <w:rPr>
          <w:rFonts w:ascii="仿宋" w:eastAsia="仿宋" w:hAnsi="仿宋"/>
        </w:rPr>
      </w:pPr>
    </w:p>
    <w:p w:rsidR="003B5E9F" w:rsidRPr="00CC1788" w:rsidRDefault="003B5E9F" w:rsidP="00724086">
      <w:pPr>
        <w:jc w:val="left"/>
        <w:rPr>
          <w:rFonts w:ascii="仿宋" w:eastAsia="仿宋" w:hAnsi="仿宋"/>
        </w:rPr>
      </w:pPr>
    </w:p>
    <w:sectPr w:rsidR="003B5E9F" w:rsidRPr="00CC1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800D3"/>
    <w:multiLevelType w:val="hybridMultilevel"/>
    <w:tmpl w:val="D7A2E764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293715"/>
    <w:multiLevelType w:val="hybridMultilevel"/>
    <w:tmpl w:val="74987606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6B14F6"/>
    <w:multiLevelType w:val="hybridMultilevel"/>
    <w:tmpl w:val="73227982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23373"/>
    <w:rsid w:val="00080761"/>
    <w:rsid w:val="00105611"/>
    <w:rsid w:val="002C122F"/>
    <w:rsid w:val="003B5E9F"/>
    <w:rsid w:val="004E04AD"/>
    <w:rsid w:val="00502021"/>
    <w:rsid w:val="005846FD"/>
    <w:rsid w:val="00587130"/>
    <w:rsid w:val="005A45E9"/>
    <w:rsid w:val="005B0B43"/>
    <w:rsid w:val="006C13F2"/>
    <w:rsid w:val="007171A1"/>
    <w:rsid w:val="00724086"/>
    <w:rsid w:val="009F2191"/>
    <w:rsid w:val="00A04806"/>
    <w:rsid w:val="00B64834"/>
    <w:rsid w:val="00C5792F"/>
    <w:rsid w:val="00CC1788"/>
    <w:rsid w:val="00D34087"/>
    <w:rsid w:val="00D55BEF"/>
    <w:rsid w:val="00F06884"/>
    <w:rsid w:val="14F76F54"/>
    <w:rsid w:val="2B5E52C4"/>
    <w:rsid w:val="2C8B2B42"/>
    <w:rsid w:val="368C11B1"/>
    <w:rsid w:val="3B023373"/>
    <w:rsid w:val="3C35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0AAEC2-33DF-48DA-A3C7-0ADFA831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30</cp:revision>
  <cp:lastPrinted>2020-03-23T05:04:00Z</cp:lastPrinted>
  <dcterms:created xsi:type="dcterms:W3CDTF">2018-11-08T01:42:00Z</dcterms:created>
  <dcterms:modified xsi:type="dcterms:W3CDTF">2020-05-07T05:40:00Z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