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DF" w:rsidRPr="00242FDF" w:rsidRDefault="00242FDF" w:rsidP="00242FDF">
      <w:pPr>
        <w:spacing w:line="360" w:lineRule="auto"/>
        <w:jc w:val="center"/>
        <w:rPr>
          <w:rFonts w:ascii="宋体" w:hint="eastAsia"/>
          <w:b/>
          <w:sz w:val="28"/>
          <w:szCs w:val="24"/>
        </w:rPr>
      </w:pPr>
      <w:r w:rsidRPr="00242FDF">
        <w:rPr>
          <w:rFonts w:ascii="宋体" w:hAnsi="宋体" w:hint="eastAsia"/>
          <w:b/>
          <w:sz w:val="28"/>
          <w:szCs w:val="24"/>
        </w:rPr>
        <w:t>对乙酰氨基</w:t>
      </w:r>
      <w:proofErr w:type="gramStart"/>
      <w:r w:rsidRPr="00242FDF">
        <w:rPr>
          <w:rFonts w:ascii="宋体" w:hAnsi="宋体" w:hint="eastAsia"/>
          <w:b/>
          <w:sz w:val="28"/>
          <w:szCs w:val="24"/>
        </w:rPr>
        <w:t>酚</w:t>
      </w:r>
      <w:proofErr w:type="gramEnd"/>
      <w:r w:rsidRPr="00242FDF">
        <w:rPr>
          <w:rFonts w:ascii="宋体" w:hAnsi="宋体" w:hint="eastAsia"/>
          <w:b/>
          <w:sz w:val="28"/>
          <w:szCs w:val="24"/>
        </w:rPr>
        <w:t>片</w:t>
      </w:r>
      <w:r w:rsidRPr="00242FDF">
        <w:rPr>
          <w:rFonts w:ascii="宋体" w:hAnsi="宋体" w:cs="仿宋_GB2312" w:hint="eastAsia"/>
          <w:b/>
          <w:bCs/>
          <w:kern w:val="0"/>
          <w:sz w:val="28"/>
          <w:szCs w:val="24"/>
        </w:rPr>
        <w:t>说明书</w:t>
      </w:r>
      <w:r w:rsidRPr="00242FDF">
        <w:rPr>
          <w:rFonts w:ascii="宋体" w:hAnsi="宋体" w:hint="eastAsia"/>
          <w:b/>
          <w:sz w:val="28"/>
          <w:szCs w:val="24"/>
        </w:rPr>
        <w:t>修订详情</w:t>
      </w:r>
    </w:p>
    <w:tbl>
      <w:tblPr>
        <w:tblStyle w:val="a6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5032"/>
        <w:gridCol w:w="7715"/>
      </w:tblGrid>
      <w:tr w:rsidR="00242FDF" w:rsidRPr="00242FDF" w:rsidTr="00242FDF">
        <w:trPr>
          <w:trHeight w:val="484"/>
        </w:trPr>
        <w:tc>
          <w:tcPr>
            <w:tcW w:w="600" w:type="pct"/>
            <w:vAlign w:val="center"/>
          </w:tcPr>
          <w:p w:rsidR="00242FDF" w:rsidRPr="00242FDF" w:rsidRDefault="00242FDF" w:rsidP="00242F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42FDF">
              <w:rPr>
                <w:rFonts w:asciiTheme="majorEastAsia" w:eastAsiaTheme="majorEastAsia" w:hAnsiTheme="majorEastAsia" w:hint="eastAsia"/>
                <w:b/>
                <w:szCs w:val="21"/>
              </w:rPr>
              <w:t>修订项目</w:t>
            </w:r>
          </w:p>
        </w:tc>
        <w:tc>
          <w:tcPr>
            <w:tcW w:w="1737" w:type="pct"/>
            <w:vAlign w:val="center"/>
          </w:tcPr>
          <w:p w:rsidR="00242FDF" w:rsidRPr="00242FDF" w:rsidRDefault="00242FDF" w:rsidP="00242F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42FDF">
              <w:rPr>
                <w:rFonts w:asciiTheme="majorEastAsia" w:eastAsiaTheme="majorEastAsia" w:hAnsiTheme="majorEastAsia" w:hint="eastAsia"/>
                <w:b/>
                <w:szCs w:val="21"/>
              </w:rPr>
              <w:t>修订前说明书内容</w:t>
            </w:r>
          </w:p>
        </w:tc>
        <w:tc>
          <w:tcPr>
            <w:tcW w:w="2663" w:type="pct"/>
            <w:vAlign w:val="center"/>
          </w:tcPr>
          <w:p w:rsidR="00242FDF" w:rsidRPr="00242FDF" w:rsidRDefault="00242FDF" w:rsidP="00242F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42FDF">
              <w:rPr>
                <w:rFonts w:asciiTheme="majorEastAsia" w:eastAsiaTheme="majorEastAsia" w:hAnsiTheme="majorEastAsia" w:hint="eastAsia"/>
                <w:b/>
                <w:szCs w:val="21"/>
              </w:rPr>
              <w:t>修订后说明书内容</w:t>
            </w:r>
          </w:p>
        </w:tc>
      </w:tr>
      <w:tr w:rsidR="00242FDF" w:rsidRPr="00242FDF" w:rsidTr="00242FDF">
        <w:trPr>
          <w:trHeight w:val="1564"/>
        </w:trPr>
        <w:tc>
          <w:tcPr>
            <w:tcW w:w="600" w:type="pct"/>
            <w:vAlign w:val="center"/>
          </w:tcPr>
          <w:p w:rsidR="00242FDF" w:rsidRPr="005B3049" w:rsidRDefault="00242FDF" w:rsidP="00242FD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B3049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1737" w:type="pct"/>
            <w:vAlign w:val="center"/>
          </w:tcPr>
          <w:p w:rsidR="00242FDF" w:rsidRPr="005B3049" w:rsidRDefault="00242FDF" w:rsidP="00242FDF">
            <w:pPr>
              <w:widowControl/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5B3049">
              <w:rPr>
                <w:rFonts w:asciiTheme="minorEastAsia" w:hAnsiTheme="minorEastAsia" w:cs="Times New Roman"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2663" w:type="pct"/>
            <w:vAlign w:val="center"/>
          </w:tcPr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B3049">
              <w:rPr>
                <w:rFonts w:asciiTheme="minorEastAsia" w:hAnsiTheme="minorEastAsia" w:cs="Times New Roman"/>
                <w:color w:val="000000"/>
                <w:szCs w:val="21"/>
              </w:rPr>
              <w:t>1.</w:t>
            </w:r>
            <w:r w:rsidRPr="005B3049">
              <w:rPr>
                <w:rFonts w:asciiTheme="minorEastAsia" w:hAnsiTheme="minorEastAsia" w:cs="Times New Roman"/>
                <w:szCs w:val="21"/>
              </w:rPr>
              <w:t>偶见荨麻疹、药热及粒细胞减少。长期大量用药会导致肝肾功能异常。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/>
                <w:bCs/>
                <w:color w:val="000000"/>
                <w:szCs w:val="21"/>
              </w:rPr>
            </w:pPr>
            <w:r w:rsidRPr="005B3049">
              <w:rPr>
                <w:rFonts w:asciiTheme="minorEastAsia" w:hAnsiTheme="minorEastAsia" w:cs="Times New Roman"/>
                <w:b/>
                <w:bCs/>
                <w:color w:val="000000"/>
                <w:szCs w:val="21"/>
              </w:rPr>
              <w:t>2.偶见皮疹。有报道，极少数患者使用对乙酰氨基</w:t>
            </w:r>
            <w:proofErr w:type="gramStart"/>
            <w:r w:rsidRPr="005B3049">
              <w:rPr>
                <w:rFonts w:asciiTheme="minorEastAsia" w:hAnsiTheme="minorEastAsia" w:cs="Times New Roman"/>
                <w:b/>
                <w:bCs/>
                <w:color w:val="000000"/>
                <w:szCs w:val="21"/>
              </w:rPr>
              <w:t>酚</w:t>
            </w:r>
            <w:proofErr w:type="gramEnd"/>
            <w:r w:rsidRPr="005B3049">
              <w:rPr>
                <w:rFonts w:asciiTheme="minorEastAsia" w:hAnsiTheme="minorEastAsia" w:cs="Times New Roman"/>
                <w:b/>
                <w:bCs/>
                <w:color w:val="000000"/>
                <w:szCs w:val="21"/>
              </w:rPr>
              <w:t>可能出现致命的、严重的皮肤不良反应。</w:t>
            </w:r>
          </w:p>
          <w:p w:rsidR="00242FDF" w:rsidRPr="005B3049" w:rsidRDefault="00242FDF" w:rsidP="00242FDF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B3049">
              <w:rPr>
                <w:rFonts w:asciiTheme="minorEastAsia" w:hAnsiTheme="minorEastAsia" w:cs="Times New Roman"/>
                <w:b/>
                <w:bCs/>
                <w:color w:val="000000"/>
                <w:szCs w:val="21"/>
              </w:rPr>
              <w:t>2.过量使用对乙酰氨基</w:t>
            </w:r>
            <w:proofErr w:type="gramStart"/>
            <w:r w:rsidRPr="005B3049">
              <w:rPr>
                <w:rFonts w:asciiTheme="minorEastAsia" w:hAnsiTheme="minorEastAsia" w:cs="Times New Roman"/>
                <w:b/>
                <w:bCs/>
                <w:color w:val="000000"/>
                <w:szCs w:val="21"/>
              </w:rPr>
              <w:t>酚</w:t>
            </w:r>
            <w:proofErr w:type="gramEnd"/>
            <w:r w:rsidRPr="005B3049">
              <w:rPr>
                <w:rFonts w:asciiTheme="minorEastAsia" w:hAnsiTheme="minorEastAsia" w:cs="Times New Roman"/>
                <w:b/>
                <w:bCs/>
                <w:color w:val="000000"/>
                <w:szCs w:val="21"/>
              </w:rPr>
              <w:t>可引起严重肝损伤。</w:t>
            </w:r>
          </w:p>
        </w:tc>
      </w:tr>
      <w:tr w:rsidR="00242FDF" w:rsidRPr="00242FDF" w:rsidTr="00242FDF">
        <w:trPr>
          <w:trHeight w:val="692"/>
        </w:trPr>
        <w:tc>
          <w:tcPr>
            <w:tcW w:w="600" w:type="pct"/>
            <w:vAlign w:val="center"/>
          </w:tcPr>
          <w:p w:rsidR="00242FDF" w:rsidRPr="005B3049" w:rsidRDefault="00242FDF" w:rsidP="00242FDF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B3049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1737" w:type="pct"/>
            <w:vAlign w:val="center"/>
          </w:tcPr>
          <w:p w:rsidR="00242FDF" w:rsidRPr="005B3049" w:rsidRDefault="00242FDF" w:rsidP="00242FDF">
            <w:pPr>
              <w:widowControl/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严重肝肾功能不全者禁用。</w:t>
            </w:r>
          </w:p>
        </w:tc>
        <w:tc>
          <w:tcPr>
            <w:tcW w:w="2663" w:type="pct"/>
            <w:vAlign w:val="center"/>
          </w:tcPr>
          <w:p w:rsidR="00242FDF" w:rsidRPr="005B3049" w:rsidRDefault="00242FDF" w:rsidP="00242FDF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严重肝肾功能不全者禁用。</w:t>
            </w:r>
          </w:p>
          <w:p w:rsidR="00242FDF" w:rsidRPr="005B3049" w:rsidRDefault="00242FDF" w:rsidP="00242FDF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对本品过敏者禁用。</w:t>
            </w:r>
          </w:p>
        </w:tc>
      </w:tr>
      <w:tr w:rsidR="00242FDF" w:rsidRPr="00242FDF" w:rsidTr="005B3049">
        <w:trPr>
          <w:trHeight w:val="5677"/>
        </w:trPr>
        <w:tc>
          <w:tcPr>
            <w:tcW w:w="600" w:type="pct"/>
            <w:vAlign w:val="center"/>
          </w:tcPr>
          <w:p w:rsidR="00242FDF" w:rsidRPr="005B3049" w:rsidRDefault="00242FDF" w:rsidP="00242FDF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B3049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1737" w:type="pct"/>
            <w:vAlign w:val="center"/>
          </w:tcPr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1.本品为对症治疗药，用于解热连续使用不超过3天，用于止痛不超过5天，症状未缓解请咨询医师或药师。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 xml:space="preserve">2.对阿司匹林过敏者慎用。                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3.不能同时服用其他含有解热镇痛药的药品（如某些复方抗感冒药）。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 xml:space="preserve">4.肝肾功能不全者慎用。                              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5.孕妇及哺乳期妇女慎用。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6.服用本品期间不得饮酒或含有酒精的饮料。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7.对本品过敏者禁用，过敏体质者慎用。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8.本品性</w:t>
            </w:r>
            <w:proofErr w:type="gramStart"/>
            <w:r w:rsidRPr="005B3049">
              <w:rPr>
                <w:rFonts w:asciiTheme="minorEastAsia" w:hAnsiTheme="minorEastAsia" w:cs="Times New Roman"/>
                <w:bCs/>
                <w:szCs w:val="21"/>
              </w:rPr>
              <w:t>状发生</w:t>
            </w:r>
            <w:proofErr w:type="gramEnd"/>
            <w:r w:rsidRPr="005B3049">
              <w:rPr>
                <w:rFonts w:asciiTheme="minorEastAsia" w:hAnsiTheme="minorEastAsia" w:cs="Times New Roman"/>
                <w:bCs/>
                <w:szCs w:val="21"/>
              </w:rPr>
              <w:t xml:space="preserve">改变时禁止使用。             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9.请将本品放在儿童不能接触的地方。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 xml:space="preserve">10.儿童必须在成人监护下使用。                </w:t>
            </w:r>
          </w:p>
          <w:p w:rsidR="00242FDF" w:rsidRPr="005B3049" w:rsidRDefault="00242FDF" w:rsidP="00242FDF">
            <w:pPr>
              <w:widowControl/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11.如正在使用其他药品，使用本品前请咨询医师或药师。</w:t>
            </w:r>
          </w:p>
        </w:tc>
        <w:tc>
          <w:tcPr>
            <w:tcW w:w="2663" w:type="pct"/>
            <w:vAlign w:val="center"/>
          </w:tcPr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1.本品为对症治疗药，用于解热连续使用不超过3天，用于止痛不超过5天，症状未缓解请咨询医师或药师。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 xml:space="preserve">2.对阿司匹林过敏者慎用。                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3.</w:t>
            </w:r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应尽量避免合并使用含有对乙酰氨基</w:t>
            </w:r>
            <w:proofErr w:type="gramStart"/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酚</w:t>
            </w:r>
            <w:proofErr w:type="gramEnd"/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或其他解热镇痛药的药品，以避免药物过量或导致毒性协同作用。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 xml:space="preserve">4.肝肾功能不全者慎用。                              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5.孕妇及哺乳期妇女慎用。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6.服用本品期间不得饮酒或含有酒精的饮料。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7.</w:t>
            </w:r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过敏体质者慎用，对本品过敏者禁用。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8.本品性</w:t>
            </w:r>
            <w:proofErr w:type="gramStart"/>
            <w:r w:rsidRPr="005B3049">
              <w:rPr>
                <w:rFonts w:asciiTheme="minorEastAsia" w:hAnsiTheme="minorEastAsia" w:cs="Times New Roman"/>
                <w:bCs/>
                <w:szCs w:val="21"/>
              </w:rPr>
              <w:t>状发生</w:t>
            </w:r>
            <w:proofErr w:type="gramEnd"/>
            <w:r w:rsidRPr="005B3049">
              <w:rPr>
                <w:rFonts w:asciiTheme="minorEastAsia" w:hAnsiTheme="minorEastAsia" w:cs="Times New Roman"/>
                <w:bCs/>
                <w:szCs w:val="21"/>
              </w:rPr>
              <w:t xml:space="preserve">改变时禁止使用。             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9.请将本品放在儿童不能接触的地方。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 xml:space="preserve">10.儿童必须在成人监护下使用。                </w:t>
            </w:r>
          </w:p>
          <w:p w:rsidR="00242FDF" w:rsidRPr="005B3049" w:rsidRDefault="00242FDF" w:rsidP="00242FDF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Cs/>
                <w:szCs w:val="21"/>
              </w:rPr>
              <w:t>11.如正在使用其他药品，使用本品前请咨询医师或药师。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12.当出现皮疹或过敏反应的其他征象时，如</w:t>
            </w:r>
            <w:bookmarkStart w:id="0" w:name="_GoBack"/>
            <w:bookmarkEnd w:id="0"/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用药后出现瘙痒、皮疹，尤其出现口腔、眼、外生殖器红斑、糜烂等，应立即停药并咨询医生。</w:t>
            </w:r>
          </w:p>
          <w:p w:rsidR="00242FDF" w:rsidRPr="005B3049" w:rsidRDefault="00242FDF" w:rsidP="00242FDF">
            <w:pPr>
              <w:spacing w:line="28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1</w:t>
            </w:r>
            <w:r w:rsidRPr="005B304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3</w:t>
            </w:r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.因过量使用对乙酰氨基</w:t>
            </w:r>
            <w:proofErr w:type="gramStart"/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酚</w:t>
            </w:r>
            <w:proofErr w:type="gramEnd"/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酚</w:t>
            </w:r>
            <w:proofErr w:type="gramEnd"/>
            <w:r w:rsidRPr="005B3049">
              <w:rPr>
                <w:rFonts w:asciiTheme="minorEastAsia" w:hAnsiTheme="minorEastAsia" w:cs="Times New Roman"/>
                <w:b/>
                <w:color w:val="000000"/>
                <w:szCs w:val="21"/>
              </w:rPr>
              <w:t>口服一日最大量不超过2克。</w:t>
            </w:r>
          </w:p>
        </w:tc>
      </w:tr>
    </w:tbl>
    <w:p w:rsidR="0099630F" w:rsidRDefault="0099630F">
      <w:pPr>
        <w:widowControl/>
        <w:spacing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99630F" w:rsidSect="00242FDF">
      <w:footerReference w:type="default" r:id="rId9"/>
      <w:pgSz w:w="16838" w:h="11906" w:orient="landscape"/>
      <w:pgMar w:top="1134" w:right="1417" w:bottom="1134" w:left="1134" w:header="851" w:footer="992" w:gutter="0"/>
      <w:pgNumType w:fmt="decimalFullWidt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B7" w:rsidRDefault="00025EB7" w:rsidP="0099630F">
      <w:r>
        <w:separator/>
      </w:r>
    </w:p>
  </w:endnote>
  <w:endnote w:type="continuationSeparator" w:id="0">
    <w:p w:rsidR="00025EB7" w:rsidRDefault="00025EB7" w:rsidP="009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0F" w:rsidRDefault="00025EB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04.8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99630F" w:rsidRDefault="00AB102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133D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B3049">
                  <w:rPr>
                    <w:rFonts w:hint="eastAsia"/>
                    <w:noProof/>
                  </w:rPr>
                  <w:t>１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B7" w:rsidRDefault="00025EB7" w:rsidP="0099630F">
      <w:r>
        <w:separator/>
      </w:r>
    </w:p>
  </w:footnote>
  <w:footnote w:type="continuationSeparator" w:id="0">
    <w:p w:rsidR="00025EB7" w:rsidRDefault="00025EB7" w:rsidP="0099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6A3894"/>
    <w:multiLevelType w:val="singleLevel"/>
    <w:tmpl w:val="B46A38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2011BC"/>
    <w:multiLevelType w:val="singleLevel"/>
    <w:tmpl w:val="F32011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BC"/>
    <w:rsid w:val="00016212"/>
    <w:rsid w:val="00025EB7"/>
    <w:rsid w:val="000271F7"/>
    <w:rsid w:val="000444F0"/>
    <w:rsid w:val="00083ACA"/>
    <w:rsid w:val="00093142"/>
    <w:rsid w:val="000C5B16"/>
    <w:rsid w:val="001376F0"/>
    <w:rsid w:val="001972DC"/>
    <w:rsid w:val="001C1FF8"/>
    <w:rsid w:val="001D4554"/>
    <w:rsid w:val="002133DB"/>
    <w:rsid w:val="00237E7D"/>
    <w:rsid w:val="00242FDF"/>
    <w:rsid w:val="002C6546"/>
    <w:rsid w:val="003525AF"/>
    <w:rsid w:val="003A3C15"/>
    <w:rsid w:val="00437A5D"/>
    <w:rsid w:val="00467FD9"/>
    <w:rsid w:val="00496578"/>
    <w:rsid w:val="004C5F9D"/>
    <w:rsid w:val="00502525"/>
    <w:rsid w:val="00561E0C"/>
    <w:rsid w:val="0057431F"/>
    <w:rsid w:val="005B3049"/>
    <w:rsid w:val="005D3886"/>
    <w:rsid w:val="0062341A"/>
    <w:rsid w:val="006A4EBC"/>
    <w:rsid w:val="006A519D"/>
    <w:rsid w:val="006E1B35"/>
    <w:rsid w:val="006F2266"/>
    <w:rsid w:val="007067F5"/>
    <w:rsid w:val="0072441C"/>
    <w:rsid w:val="007333DA"/>
    <w:rsid w:val="0074167F"/>
    <w:rsid w:val="00765C1F"/>
    <w:rsid w:val="007A5FA4"/>
    <w:rsid w:val="007D6090"/>
    <w:rsid w:val="007E59FB"/>
    <w:rsid w:val="00913C24"/>
    <w:rsid w:val="00932BAB"/>
    <w:rsid w:val="0093723C"/>
    <w:rsid w:val="009746EA"/>
    <w:rsid w:val="00981190"/>
    <w:rsid w:val="0099630F"/>
    <w:rsid w:val="00996AC6"/>
    <w:rsid w:val="009C2E8C"/>
    <w:rsid w:val="009D509B"/>
    <w:rsid w:val="009D6E74"/>
    <w:rsid w:val="00A0013F"/>
    <w:rsid w:val="00AB1021"/>
    <w:rsid w:val="00AD1D17"/>
    <w:rsid w:val="00B02F15"/>
    <w:rsid w:val="00B130CE"/>
    <w:rsid w:val="00B202B3"/>
    <w:rsid w:val="00B55713"/>
    <w:rsid w:val="00B873BE"/>
    <w:rsid w:val="00BC17CF"/>
    <w:rsid w:val="00BC417E"/>
    <w:rsid w:val="00C57D0D"/>
    <w:rsid w:val="00C75092"/>
    <w:rsid w:val="00C82CD2"/>
    <w:rsid w:val="00C90504"/>
    <w:rsid w:val="00C90960"/>
    <w:rsid w:val="00D53C19"/>
    <w:rsid w:val="00D6077C"/>
    <w:rsid w:val="00D87865"/>
    <w:rsid w:val="00DA3641"/>
    <w:rsid w:val="00E121B3"/>
    <w:rsid w:val="00E51513"/>
    <w:rsid w:val="00E66C3D"/>
    <w:rsid w:val="00ED6582"/>
    <w:rsid w:val="00EE6FC6"/>
    <w:rsid w:val="00F27439"/>
    <w:rsid w:val="00F41092"/>
    <w:rsid w:val="00F42392"/>
    <w:rsid w:val="00F428D2"/>
    <w:rsid w:val="00F56AFF"/>
    <w:rsid w:val="00F83D10"/>
    <w:rsid w:val="00FD373C"/>
    <w:rsid w:val="01535F39"/>
    <w:rsid w:val="0B607FF7"/>
    <w:rsid w:val="196226AB"/>
    <w:rsid w:val="2B564A22"/>
    <w:rsid w:val="377446C9"/>
    <w:rsid w:val="3776113D"/>
    <w:rsid w:val="404829CD"/>
    <w:rsid w:val="41D230EC"/>
    <w:rsid w:val="4D240896"/>
    <w:rsid w:val="4FF72A51"/>
    <w:rsid w:val="62FD01E9"/>
    <w:rsid w:val="6788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799CD2E3-F2CB-4737-94C7-689BBA71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96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99630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unhideWhenUsed/>
    <w:qFormat/>
    <w:rsid w:val="0099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9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9630F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99630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6">
    <w:name w:val="Table Grid"/>
    <w:basedOn w:val="a1"/>
    <w:uiPriority w:val="59"/>
    <w:qFormat/>
    <w:rsid w:val="009963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963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9630F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9963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99630F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9630F"/>
    <w:rPr>
      <w:sz w:val="18"/>
      <w:szCs w:val="18"/>
    </w:rPr>
  </w:style>
  <w:style w:type="paragraph" w:customStyle="1" w:styleId="TOC2">
    <w:name w:val="TOC 标题2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C0551-14C2-48EC-8C04-D9563C40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rry</dc:creator>
  <cp:lastModifiedBy>lenovo</cp:lastModifiedBy>
  <cp:revision>24</cp:revision>
  <cp:lastPrinted>2020-03-12T08:07:00Z</cp:lastPrinted>
  <dcterms:created xsi:type="dcterms:W3CDTF">2017-04-17T05:38:00Z</dcterms:created>
  <dcterms:modified xsi:type="dcterms:W3CDTF">2020-03-22T08:37:00Z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