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F4" w:rsidRDefault="000B4FD8">
      <w:pPr>
        <w:spacing w:line="6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</w:p>
    <w:p w:rsidR="000506F4" w:rsidRDefault="000B4FD8">
      <w:pPr>
        <w:spacing w:line="66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7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批次不符合规定药品名单</w:t>
      </w: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906"/>
        <w:gridCol w:w="1417"/>
        <w:gridCol w:w="966"/>
        <w:gridCol w:w="1217"/>
        <w:gridCol w:w="2200"/>
        <w:gridCol w:w="3183"/>
        <w:gridCol w:w="818"/>
        <w:gridCol w:w="1753"/>
        <w:gridCol w:w="1632"/>
      </w:tblGrid>
      <w:tr w:rsidR="000506F4">
        <w:trPr>
          <w:trHeight w:val="77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 w:rsidR="000506F4">
        <w:trPr>
          <w:trHeight w:val="78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舒筋活血片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河南金鸿堂制药有限公司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每片重</w:t>
            </w:r>
            <w:r>
              <w:rPr>
                <w:rFonts w:hint="eastAsia"/>
                <w:sz w:val="18"/>
                <w:szCs w:val="18"/>
              </w:rPr>
              <w:t>0.3g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20210201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三台县中太镇众信堂顺利加盟药店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国家食品药品监督管理局国家药品标准</w:t>
            </w:r>
            <w:r>
              <w:rPr>
                <w:rFonts w:hint="eastAsia"/>
                <w:sz w:val="18"/>
                <w:szCs w:val="18"/>
              </w:rPr>
              <w:t>WS</w:t>
            </w:r>
            <w:r>
              <w:rPr>
                <w:rFonts w:hint="eastAsia"/>
                <w:color w:val="000000"/>
                <w:sz w:val="22"/>
                <w:vertAlign w:val="subscript"/>
              </w:rPr>
              <w:t>3</w:t>
            </w:r>
            <w:r>
              <w:rPr>
                <w:rFonts w:hint="eastAsia"/>
                <w:color w:val="000000"/>
                <w:sz w:val="22"/>
              </w:rPr>
              <w:t>-B-2624-97-2011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检查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（重量差异）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绵阳市食品药品检验所</w:t>
            </w:r>
          </w:p>
        </w:tc>
      </w:tr>
      <w:tr w:rsidR="000506F4">
        <w:trPr>
          <w:trHeight w:val="746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谷精草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四川固康药业有限责任公司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181201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广元市恒安大药房有限公司旺苍县木门药店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年版一部、四部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][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鉴别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（显微鉴别）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 w:rsidR="000506F4">
        <w:trPr>
          <w:trHeight w:val="717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醋没药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安徽友信药业有限公司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190601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攀枝花爱康医药连锁有限公司河门口店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（酸不溶性灰分）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攀西钒钛检验检测院</w:t>
            </w:r>
          </w:p>
        </w:tc>
      </w:tr>
      <w:tr w:rsidR="000506F4">
        <w:trPr>
          <w:trHeight w:val="86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蒲公英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四川省泓圃药业有限公司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211201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珙县福顺堂大药房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eastAsia"/>
                <w:color w:val="000000"/>
                <w:sz w:val="18"/>
                <w:szCs w:val="18"/>
              </w:rPr>
              <w:t>宜宾市食品药品检验检测中心</w:t>
            </w:r>
          </w:p>
        </w:tc>
      </w:tr>
      <w:tr w:rsidR="000506F4">
        <w:trPr>
          <w:trHeight w:val="86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墨旱莲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四川省泓圃药业有限公司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190801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自流井区众信诊所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（总灰分）（酸不溶性灰分）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自贡检验检测院</w:t>
            </w:r>
          </w:p>
        </w:tc>
      </w:tr>
      <w:tr w:rsidR="000506F4">
        <w:trPr>
          <w:trHeight w:val="86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络石藤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四川省泓圃药业有限公司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180801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自贡市健康同济堂大药房荣光苑店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自贡检验检测院</w:t>
            </w:r>
          </w:p>
        </w:tc>
      </w:tr>
      <w:tr w:rsidR="000506F4">
        <w:trPr>
          <w:trHeight w:val="863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龙眼肉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四川滋宁中药饮片有限公司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中药饮片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20220102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四川省仁兴药业有限公司</w:t>
            </w:r>
          </w:p>
        </w:tc>
        <w:tc>
          <w:tcPr>
            <w:tcW w:w="318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《中国药典》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年版一部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753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检查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（水分）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0506F4" w:rsidRDefault="000B4FD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达州市食品药品检验所</w:t>
            </w:r>
          </w:p>
        </w:tc>
      </w:tr>
    </w:tbl>
    <w:p w:rsidR="000506F4" w:rsidRDefault="000506F4">
      <w:pPr>
        <w:spacing w:line="14" w:lineRule="exact"/>
        <w:rPr>
          <w:rFonts w:ascii="Times New Roman" w:hAnsi="Times New Roman" w:cs="Times New Roman"/>
        </w:rPr>
      </w:pPr>
    </w:p>
    <w:p w:rsidR="000506F4" w:rsidRDefault="000506F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0506F4">
          <w:footerReference w:type="default" r:id="rId7"/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0506F4" w:rsidRDefault="000506F4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506F4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506F4" w:rsidRDefault="000B4FD8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信息公开选项：主动公开</w:t>
      </w:r>
    </w:p>
    <w:p w:rsidR="000506F4" w:rsidRDefault="000B4FD8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四川省药品监督管理局办公室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    </w:t>
      </w:r>
      <w:bookmarkStart w:id="0" w:name="signing_date"/>
      <w:bookmarkEnd w:id="0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11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日印发</w:t>
      </w:r>
    </w:p>
    <w:sectPr w:rsidR="000506F4" w:rsidSect="000506F4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D8" w:rsidRDefault="000B4FD8" w:rsidP="000506F4">
      <w:r>
        <w:separator/>
      </w:r>
    </w:p>
  </w:endnote>
  <w:endnote w:type="continuationSeparator" w:id="1">
    <w:p w:rsidR="000B4FD8" w:rsidRDefault="000B4FD8" w:rsidP="0005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F4" w:rsidRDefault="000506F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0506F4" w:rsidRDefault="000506F4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0B4FD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6519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D8" w:rsidRDefault="000B4FD8" w:rsidP="000506F4">
      <w:r>
        <w:separator/>
      </w:r>
    </w:p>
  </w:footnote>
  <w:footnote w:type="continuationSeparator" w:id="1">
    <w:p w:rsidR="000B4FD8" w:rsidRDefault="000B4FD8" w:rsidP="0005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D"/>
    <w:rsid w:val="97B33681"/>
    <w:rsid w:val="A3D7354F"/>
    <w:rsid w:val="B7DF9849"/>
    <w:rsid w:val="BA77A3C3"/>
    <w:rsid w:val="BBD70E82"/>
    <w:rsid w:val="BFBFE583"/>
    <w:rsid w:val="BFFEA586"/>
    <w:rsid w:val="CEF0A6BD"/>
    <w:rsid w:val="F2B9FF60"/>
    <w:rsid w:val="F6F2449D"/>
    <w:rsid w:val="FBFB24ED"/>
    <w:rsid w:val="000506F4"/>
    <w:rsid w:val="000B4FD8"/>
    <w:rsid w:val="000D26AA"/>
    <w:rsid w:val="0014166E"/>
    <w:rsid w:val="001B0353"/>
    <w:rsid w:val="001B2194"/>
    <w:rsid w:val="001C6B82"/>
    <w:rsid w:val="00207058"/>
    <w:rsid w:val="002123C3"/>
    <w:rsid w:val="002212A1"/>
    <w:rsid w:val="002738B9"/>
    <w:rsid w:val="00274BED"/>
    <w:rsid w:val="0028606F"/>
    <w:rsid w:val="002B170A"/>
    <w:rsid w:val="003728A5"/>
    <w:rsid w:val="00433C5A"/>
    <w:rsid w:val="004433CE"/>
    <w:rsid w:val="00473C4D"/>
    <w:rsid w:val="00496FA0"/>
    <w:rsid w:val="005163B9"/>
    <w:rsid w:val="00517905"/>
    <w:rsid w:val="0055002A"/>
    <w:rsid w:val="00597E46"/>
    <w:rsid w:val="005D608C"/>
    <w:rsid w:val="00611E0B"/>
    <w:rsid w:val="00617455"/>
    <w:rsid w:val="00695D81"/>
    <w:rsid w:val="006C2FC6"/>
    <w:rsid w:val="007C34DB"/>
    <w:rsid w:val="00867A31"/>
    <w:rsid w:val="00931B13"/>
    <w:rsid w:val="009A7DBE"/>
    <w:rsid w:val="00A1597B"/>
    <w:rsid w:val="00B3095E"/>
    <w:rsid w:val="00C07D3A"/>
    <w:rsid w:val="00CC7D7D"/>
    <w:rsid w:val="00D40981"/>
    <w:rsid w:val="00D6519B"/>
    <w:rsid w:val="00D7230A"/>
    <w:rsid w:val="00DE1261"/>
    <w:rsid w:val="00E47342"/>
    <w:rsid w:val="00E74E74"/>
    <w:rsid w:val="00E9628D"/>
    <w:rsid w:val="00F100F8"/>
    <w:rsid w:val="00F51369"/>
    <w:rsid w:val="69F7634F"/>
    <w:rsid w:val="6EFF0612"/>
    <w:rsid w:val="77EC957F"/>
    <w:rsid w:val="7BE98FC8"/>
    <w:rsid w:val="7DE75AFF"/>
    <w:rsid w:val="7EDB1FA5"/>
    <w:rsid w:val="7EFDF91B"/>
    <w:rsid w:val="7F5CD2F5"/>
    <w:rsid w:val="7FAF3AEE"/>
    <w:rsid w:val="7FDE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F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506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next w:val="a"/>
    <w:unhideWhenUsed/>
    <w:qFormat/>
    <w:rsid w:val="000506F4"/>
    <w:pPr>
      <w:spacing w:before="100" w:beforeAutospacing="1" w:after="100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50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5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5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506F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0506F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506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506F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506F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0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14</cp:revision>
  <cp:lastPrinted>2022-11-09T10:00:00Z</cp:lastPrinted>
  <dcterms:created xsi:type="dcterms:W3CDTF">2020-10-14T22:59:00Z</dcterms:created>
  <dcterms:modified xsi:type="dcterms:W3CDTF">2022-11-09T02:39:00Z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