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EC" w:rsidRPr="002949EB" w:rsidRDefault="001B6DAE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2949EB">
        <w:rPr>
          <w:rFonts w:ascii="仿宋" w:eastAsia="仿宋" w:hAnsi="仿宋" w:hint="eastAsia"/>
          <w:b/>
          <w:sz w:val="28"/>
          <w:szCs w:val="28"/>
        </w:rPr>
        <w:t>安乃近片</w:t>
      </w:r>
      <w:r w:rsidRPr="002949EB">
        <w:rPr>
          <w:rFonts w:ascii="仿宋" w:eastAsia="仿宋" w:hAnsi="仿宋" w:cs="宋体" w:hint="eastAsia"/>
          <w:b/>
          <w:sz w:val="28"/>
          <w:szCs w:val="28"/>
        </w:rPr>
        <w:t>说明书修订详情</w:t>
      </w:r>
    </w:p>
    <w:tbl>
      <w:tblPr>
        <w:tblW w:w="13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5099"/>
        <w:gridCol w:w="6819"/>
      </w:tblGrid>
      <w:tr w:rsidR="000A37EC" w:rsidRPr="002949EB" w:rsidTr="00D7643C">
        <w:trPr>
          <w:trHeight w:val="357"/>
          <w:jc w:val="center"/>
        </w:trPr>
        <w:tc>
          <w:tcPr>
            <w:tcW w:w="1700" w:type="dxa"/>
            <w:vAlign w:val="center"/>
          </w:tcPr>
          <w:p w:rsidR="000A37EC" w:rsidRPr="0028384C" w:rsidRDefault="001B6DAE" w:rsidP="0078412A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修订项目</w:t>
            </w:r>
          </w:p>
        </w:tc>
        <w:tc>
          <w:tcPr>
            <w:tcW w:w="5099" w:type="dxa"/>
            <w:vAlign w:val="center"/>
          </w:tcPr>
          <w:p w:rsidR="000A37EC" w:rsidRPr="0028384C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修订前说明书内容</w:t>
            </w:r>
          </w:p>
        </w:tc>
        <w:tc>
          <w:tcPr>
            <w:tcW w:w="6819" w:type="dxa"/>
            <w:vAlign w:val="center"/>
          </w:tcPr>
          <w:p w:rsidR="000A37EC" w:rsidRPr="0028384C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修订后说明书内容</w:t>
            </w:r>
          </w:p>
        </w:tc>
      </w:tr>
      <w:tr w:rsidR="000A37EC" w:rsidRPr="0078412A" w:rsidTr="00AE4746">
        <w:trPr>
          <w:trHeight w:val="986"/>
          <w:jc w:val="center"/>
        </w:trPr>
        <w:tc>
          <w:tcPr>
            <w:tcW w:w="1700" w:type="dxa"/>
            <w:vAlign w:val="center"/>
          </w:tcPr>
          <w:p w:rsidR="000A37EC" w:rsidRPr="002949EB" w:rsidRDefault="002949EB" w:rsidP="0078412A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【</w:t>
            </w:r>
            <w:r w:rsidRPr="002949EB">
              <w:rPr>
                <w:rFonts w:ascii="仿宋" w:eastAsia="仿宋" w:hAnsi="仿宋" w:hint="eastAsia"/>
                <w:sz w:val="22"/>
                <w:szCs w:val="22"/>
              </w:rPr>
              <w:t>警示语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】</w:t>
            </w:r>
          </w:p>
        </w:tc>
        <w:tc>
          <w:tcPr>
            <w:tcW w:w="5099" w:type="dxa"/>
            <w:vAlign w:val="center"/>
          </w:tcPr>
          <w:p w:rsidR="000A37EC" w:rsidRPr="002949EB" w:rsidRDefault="002949EB" w:rsidP="0020132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/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AE4746">
            <w:pPr>
              <w:spacing w:line="240" w:lineRule="atLeas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</w:tc>
      </w:tr>
      <w:tr w:rsidR="000A37EC" w:rsidRPr="002949EB" w:rsidTr="00D7643C">
        <w:trPr>
          <w:trHeight w:val="685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【适应症】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用于急性高热时的退热，也可用于急性疼痛的短期治疗，如头痛、偏头痛、肌肉痛、关节痛、痛经等。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【用法用量】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口服。成人常用量：一次0.5～1g,需要时服1次，最多一日3次。小儿：按体重一次10～20mg/kg，一日2～3次。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口服，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成人常用量：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一次0.5g～1.0g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，需要时服1次，最多一日3次。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应从最低有效剂量开始使用。</w:t>
            </w:r>
          </w:p>
        </w:tc>
      </w:tr>
      <w:tr w:rsidR="00AE4746" w:rsidRPr="002949EB" w:rsidTr="005C6752">
        <w:trPr>
          <w:trHeight w:val="5444"/>
          <w:jc w:val="center"/>
        </w:trPr>
        <w:tc>
          <w:tcPr>
            <w:tcW w:w="1700" w:type="dxa"/>
            <w:vAlign w:val="center"/>
          </w:tcPr>
          <w:p w:rsidR="00AE4746" w:rsidRPr="002949EB" w:rsidRDefault="00AE4746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【不良反应】</w:t>
            </w:r>
          </w:p>
        </w:tc>
        <w:tc>
          <w:tcPr>
            <w:tcW w:w="5099" w:type="dxa"/>
            <w:vAlign w:val="center"/>
          </w:tcPr>
          <w:p w:rsidR="00AE4746" w:rsidRPr="002949EB" w:rsidRDefault="00AE4746" w:rsidP="00201326">
            <w:pPr>
              <w:pStyle w:val="a5"/>
              <w:widowControl/>
              <w:shd w:val="clear" w:color="auto" w:fill="FFFFFF"/>
              <w:spacing w:beforeAutospacing="0" w:after="210" w:afterAutospacing="0" w:line="0" w:lineRule="atLeas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</w:tc>
        <w:tc>
          <w:tcPr>
            <w:tcW w:w="6819" w:type="dxa"/>
            <w:vAlign w:val="center"/>
          </w:tcPr>
          <w:p w:rsidR="00AE4746" w:rsidRPr="002949EB" w:rsidRDefault="00AE4746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AE4746" w:rsidRDefault="00AE4746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AE4746" w:rsidRPr="002949EB" w:rsidRDefault="00AE4746" w:rsidP="00AE474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3.全身性损害：本品可引起眼睑、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眶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周、口唇、面部、生殖器等部位水肿，还可引起胸闷、憋气、呼吸困难、心悸、哮喘发作、急性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喉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水肿、血压下降，严重者出现过敏性休克，甚至导致死亡。</w:t>
            </w:r>
          </w:p>
          <w:p w:rsidR="00AE4746" w:rsidRPr="002949EB" w:rsidRDefault="00AE4746" w:rsidP="00AE474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AE4746" w:rsidRPr="002949EB" w:rsidRDefault="00AE4746" w:rsidP="00AE474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5.泌尿系统损害：本品可引起血尿、肾功能异常，有急性肾功能衰竭的报道。</w:t>
            </w:r>
          </w:p>
          <w:p w:rsidR="00AE4746" w:rsidRPr="002949EB" w:rsidRDefault="00AE4746" w:rsidP="00AE4746">
            <w:pPr>
              <w:spacing w:line="300" w:lineRule="exact"/>
              <w:jc w:val="left"/>
              <w:rPr>
                <w:rFonts w:ascii="仿宋" w:eastAsia="仿宋" w:hAnsi="仿宋" w:cs="宋体" w:hint="eastAsia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6.其他:可出现头晕、头痛、局部麻木等神经系统症状，有肝细胞损害、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肝酶升高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的报道，退热时可出现大汗和虚脱。</w:t>
            </w:r>
          </w:p>
        </w:tc>
      </w:tr>
      <w:tr w:rsidR="000A37EC" w:rsidRPr="002949EB" w:rsidTr="007B6A1C">
        <w:trPr>
          <w:trHeight w:val="987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lastRenderedPageBreak/>
              <w:t>【禁忌】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对本品或氨基比林有过敏史者禁用。</w:t>
            </w:r>
          </w:p>
        </w:tc>
        <w:tc>
          <w:tcPr>
            <w:tcW w:w="6819" w:type="dxa"/>
            <w:vAlign w:val="center"/>
          </w:tcPr>
          <w:p w:rsidR="000A37EC" w:rsidRPr="002949EB" w:rsidRDefault="007B6A1C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1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.妊娠晚期妇女禁用。</w:t>
            </w:r>
          </w:p>
          <w:p w:rsidR="000A37EC" w:rsidRDefault="007B6A1C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2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.18岁以下青少年儿童禁用。</w:t>
            </w:r>
          </w:p>
          <w:p w:rsidR="007B6A1C" w:rsidRPr="007B6A1C" w:rsidRDefault="007B6A1C" w:rsidP="007B6A1C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3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.对本品或氨基比林有过敏史者禁用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</w:tr>
      <w:tr w:rsidR="000A37EC" w:rsidRPr="002949EB" w:rsidTr="007B6A1C">
        <w:trPr>
          <w:trHeight w:val="4105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【注意事项】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7B6A1C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1.本品与阿司匹林有交叉过敏反应。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2.本品一般不作首选用药，仅在急性高热、病情急重，又无其他有效解热药可用的情况下用于紧急退热。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3.本品用药超过1周时应定期检查血象，一旦发生粒细胞减少，应立即停药。</w:t>
            </w:r>
          </w:p>
        </w:tc>
        <w:tc>
          <w:tcPr>
            <w:tcW w:w="6819" w:type="dxa"/>
            <w:vAlign w:val="center"/>
          </w:tcPr>
          <w:p w:rsidR="000A37EC" w:rsidRPr="002949EB" w:rsidRDefault="007B6A1C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1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.本品一般不作为首选用药，仅在病情急重，且无其他有效药品治疗的情况下短期使用。</w:t>
            </w:r>
          </w:p>
          <w:p w:rsidR="000A37EC" w:rsidRPr="002949EB" w:rsidRDefault="007B6A1C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2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.本品引起的皮肤损害多见，严重者需要住院治疗。使用本品如果出现皮疹、瘙痒等反应，应立即停药，严重者应立即就诊。</w:t>
            </w:r>
          </w:p>
          <w:p w:rsidR="000A37EC" w:rsidRPr="002949EB" w:rsidRDefault="007B6A1C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3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.本品有引起过敏性休克风险。患者可出现胸闷、面部潮红、皮疹、呼吸困难、口唇发绀、大汗淋漓、血压降低、意识模糊、意识丧失等症状，甚至导致死亡。</w:t>
            </w:r>
          </w:p>
          <w:p w:rsidR="000A37EC" w:rsidRDefault="007B6A1C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4</w:t>
            </w:r>
            <w:r w:rsidR="001B6DAE" w:rsidRPr="002949EB">
              <w:rPr>
                <w:rFonts w:ascii="仿宋" w:eastAsia="仿宋" w:hAnsi="仿宋" w:cs="宋体" w:hint="eastAsia"/>
                <w:sz w:val="22"/>
                <w:szCs w:val="22"/>
              </w:rPr>
              <w:t>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7B6A1C" w:rsidRDefault="007B6A1C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  <w:t>5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.本品与阿司匹林有交叉过敏反应。</w:t>
            </w:r>
          </w:p>
          <w:p w:rsidR="007B6A1C" w:rsidRPr="007B6A1C" w:rsidRDefault="007B6A1C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  <w:t>6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.本品用药超过1周时应定期检查血象，一旦发生粒细胞减少，应立即停药。</w:t>
            </w:r>
          </w:p>
        </w:tc>
      </w:tr>
      <w:tr w:rsidR="000A37EC" w:rsidRPr="002949EB" w:rsidTr="00FC2CDC">
        <w:trPr>
          <w:trHeight w:val="832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【孕妇及哺乳期妇女用药】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安乃近的代谢产物可进入乳汁。孕妇及哺乳期妇女不宜应用。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1.妊娠早期和中期妇女不建议使用，妊娠晚期妇女禁用。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2.安乃近的代谢产物可进入乳汁，哺乳期妇女不宜应用。</w:t>
            </w:r>
          </w:p>
        </w:tc>
      </w:tr>
      <w:tr w:rsidR="000A37EC" w:rsidRPr="002949EB" w:rsidTr="00FC2CDC">
        <w:trPr>
          <w:trHeight w:val="70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【儿童用药】</w:t>
            </w:r>
          </w:p>
        </w:tc>
        <w:tc>
          <w:tcPr>
            <w:tcW w:w="5099" w:type="dxa"/>
            <w:vAlign w:val="center"/>
          </w:tcPr>
          <w:p w:rsidR="000A37EC" w:rsidRPr="002949EB" w:rsidRDefault="00FC2CDC" w:rsidP="00FC2CDC">
            <w:pPr>
              <w:jc w:val="center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/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本品禁用于18岁以下青少年儿童。</w:t>
            </w:r>
          </w:p>
        </w:tc>
      </w:tr>
    </w:tbl>
    <w:p w:rsidR="000A37EC" w:rsidRPr="008D273E" w:rsidRDefault="000A37EC" w:rsidP="00533678">
      <w:pPr>
        <w:spacing w:line="440" w:lineRule="exact"/>
        <w:ind w:right="119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0A37EC" w:rsidRPr="008D273E" w:rsidSect="00533678">
      <w:footerReference w:type="default" r:id="rId7"/>
      <w:pgSz w:w="16838" w:h="11906" w:orient="landscape"/>
      <w:pgMar w:top="709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AA" w:rsidRDefault="007332AA">
      <w:r>
        <w:separator/>
      </w:r>
    </w:p>
  </w:endnote>
  <w:endnote w:type="continuationSeparator" w:id="0">
    <w:p w:rsidR="007332AA" w:rsidRDefault="0073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EC" w:rsidRDefault="000A3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-295910</wp:posOffset>
              </wp:positionV>
              <wp:extent cx="356235" cy="230505"/>
              <wp:effectExtent l="0" t="0" r="635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EC" w:rsidRDefault="001B6D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65.2pt;margin-top:-23.3pt;width:28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fdrA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" filled="f" stroked="f">
              <v:textbox style="mso-fit-shape-to-text:t" inset="0,0,0,0">
                <w:txbxContent>
                  <w:p w:rsidR="000A37EC" w:rsidRDefault="001B6DAE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AA" w:rsidRDefault="007332AA">
      <w:r>
        <w:separator/>
      </w:r>
    </w:p>
  </w:footnote>
  <w:footnote w:type="continuationSeparator" w:id="0">
    <w:p w:rsidR="007332AA" w:rsidRDefault="0073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0A34FF"/>
    <w:rsid w:val="000A37EC"/>
    <w:rsid w:val="001B6DAE"/>
    <w:rsid w:val="00201326"/>
    <w:rsid w:val="00265780"/>
    <w:rsid w:val="0028384C"/>
    <w:rsid w:val="002949EB"/>
    <w:rsid w:val="00370CBA"/>
    <w:rsid w:val="003778F6"/>
    <w:rsid w:val="00412064"/>
    <w:rsid w:val="00465CFD"/>
    <w:rsid w:val="00533678"/>
    <w:rsid w:val="007332AA"/>
    <w:rsid w:val="0078412A"/>
    <w:rsid w:val="007B6A1C"/>
    <w:rsid w:val="0080429B"/>
    <w:rsid w:val="008D273E"/>
    <w:rsid w:val="00AE4746"/>
    <w:rsid w:val="00D7643C"/>
    <w:rsid w:val="00E06C8E"/>
    <w:rsid w:val="00E7257D"/>
    <w:rsid w:val="00F35BC2"/>
    <w:rsid w:val="00FC2CDC"/>
    <w:rsid w:val="00FF367F"/>
    <w:rsid w:val="07080EFC"/>
    <w:rsid w:val="0F697C79"/>
    <w:rsid w:val="13BB777D"/>
    <w:rsid w:val="14DA23C7"/>
    <w:rsid w:val="203410B4"/>
    <w:rsid w:val="20AA0709"/>
    <w:rsid w:val="239E3CBE"/>
    <w:rsid w:val="2C675F5F"/>
    <w:rsid w:val="32CA1080"/>
    <w:rsid w:val="34A94C10"/>
    <w:rsid w:val="44B6482A"/>
    <w:rsid w:val="4BDD5DEE"/>
    <w:rsid w:val="512C398B"/>
    <w:rsid w:val="5BD7437D"/>
    <w:rsid w:val="5E891282"/>
    <w:rsid w:val="647A78D8"/>
    <w:rsid w:val="6CF11696"/>
    <w:rsid w:val="6F9A74E5"/>
    <w:rsid w:val="743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48726-5B2C-4F41-8E0D-DDFD763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42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2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2020-05-25T06:33:00Z</cp:lastPrinted>
  <dcterms:created xsi:type="dcterms:W3CDTF">2020-05-25T08:34:00Z</dcterms:created>
  <dcterms:modified xsi:type="dcterms:W3CDTF">2020-06-03T06:32:00Z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