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348" w:rsidRPr="001C78D9" w:rsidRDefault="006F4348" w:rsidP="006F4348">
      <w:pPr>
        <w:widowControl/>
        <w:spacing w:line="620" w:lineRule="exact"/>
        <w:rPr>
          <w:rFonts w:ascii="黑体" w:eastAsia="黑体" w:hAnsi="黑体" w:cs="仿宋_GB2312"/>
          <w:color w:val="000000"/>
          <w:kern w:val="0"/>
          <w:sz w:val="32"/>
          <w:szCs w:val="32"/>
        </w:rPr>
      </w:pPr>
      <w:r w:rsidRPr="001C78D9">
        <w:rPr>
          <w:rFonts w:ascii="黑体" w:eastAsia="黑体" w:hAnsi="黑体" w:cs="仿宋_GB2312" w:hint="eastAsia"/>
          <w:color w:val="000000"/>
          <w:kern w:val="0"/>
          <w:sz w:val="32"/>
          <w:szCs w:val="32"/>
        </w:rPr>
        <w:t>附件1</w:t>
      </w:r>
    </w:p>
    <w:p w:rsidR="006F4348" w:rsidRDefault="006F4348" w:rsidP="006F4348">
      <w:pPr>
        <w:widowControl/>
        <w:spacing w:line="620" w:lineRule="exact"/>
        <w:jc w:val="center"/>
        <w:rPr>
          <w:rFonts w:ascii="方正小标宋简体" w:eastAsia="方正小标宋简体" w:hAnsi="方正小标宋简体" w:cs="方正小标宋简体"/>
          <w:color w:val="000000"/>
          <w:kern w:val="0"/>
          <w:sz w:val="44"/>
          <w:szCs w:val="44"/>
        </w:rPr>
      </w:pPr>
    </w:p>
    <w:p w:rsidR="006F4348" w:rsidRPr="001C78D9" w:rsidRDefault="006F4348" w:rsidP="006F4348">
      <w:pPr>
        <w:widowControl/>
        <w:spacing w:line="620" w:lineRule="exact"/>
        <w:jc w:val="center"/>
        <w:rPr>
          <w:rFonts w:ascii="方正小标宋简体" w:eastAsia="方正小标宋简体" w:hAnsi="方正小标宋简体" w:cs="方正小标宋简体"/>
          <w:color w:val="000000"/>
          <w:kern w:val="0"/>
          <w:sz w:val="44"/>
          <w:szCs w:val="44"/>
        </w:rPr>
      </w:pPr>
      <w:r w:rsidRPr="001C78D9">
        <w:rPr>
          <w:rFonts w:ascii="方正小标宋简体" w:eastAsia="方正小标宋简体" w:hAnsi="方正小标宋简体" w:cs="方正小标宋简体" w:hint="eastAsia"/>
          <w:color w:val="000000"/>
          <w:kern w:val="0"/>
          <w:sz w:val="44"/>
          <w:szCs w:val="44"/>
        </w:rPr>
        <w:t>2020年药品流通监督检查计划</w:t>
      </w:r>
    </w:p>
    <w:p w:rsidR="006F4348" w:rsidRPr="001C78D9" w:rsidRDefault="006F4348" w:rsidP="006F4348">
      <w:pPr>
        <w:widowControl/>
        <w:spacing w:line="620" w:lineRule="exact"/>
        <w:jc w:val="center"/>
        <w:rPr>
          <w:rFonts w:ascii="方正小标宋简体" w:eastAsia="方正小标宋简体" w:hAnsi="方正小标宋简体" w:cs="方正小标宋简体"/>
          <w:color w:val="000000"/>
          <w:kern w:val="0"/>
          <w:sz w:val="44"/>
          <w:szCs w:val="44"/>
        </w:rPr>
      </w:pPr>
    </w:p>
    <w:p w:rsidR="006F4348" w:rsidRPr="001C78D9" w:rsidRDefault="006F4348" w:rsidP="006F4348">
      <w:pPr>
        <w:widowControl/>
        <w:spacing w:line="620" w:lineRule="exact"/>
        <w:ind w:firstLineChars="200" w:firstLine="640"/>
        <w:rPr>
          <w:rFonts w:ascii="仿宋_GB2312" w:eastAsia="仿宋_GB2312" w:hAnsi="仿宋_GB2312" w:cs="仿宋_GB2312"/>
          <w:color w:val="000000"/>
          <w:kern w:val="0"/>
          <w:sz w:val="32"/>
          <w:szCs w:val="32"/>
        </w:rPr>
      </w:pPr>
      <w:r w:rsidRPr="001C78D9">
        <w:rPr>
          <w:rFonts w:ascii="仿宋_GB2312" w:eastAsia="仿宋_GB2312" w:hAnsi="仿宋_GB2312" w:cs="仿宋_GB2312" w:hint="eastAsia"/>
          <w:color w:val="000000"/>
          <w:kern w:val="0"/>
          <w:sz w:val="32"/>
          <w:szCs w:val="32"/>
        </w:rPr>
        <w:t>为贯彻落实国家药品监督管理局和省药品监督管理局工作要求，切实履行监管职责，加强药品流通环节监督检查，制订本计划。</w:t>
      </w:r>
    </w:p>
    <w:p w:rsidR="006F4348" w:rsidRPr="001C78D9" w:rsidRDefault="006F4348" w:rsidP="006F4348">
      <w:pPr>
        <w:widowControl/>
        <w:spacing w:line="620" w:lineRule="exact"/>
        <w:ind w:firstLineChars="200" w:firstLine="640"/>
        <w:rPr>
          <w:rFonts w:ascii="黑体" w:eastAsia="黑体" w:hAnsi="黑体" w:cs="黑体"/>
          <w:color w:val="000000"/>
          <w:kern w:val="0"/>
          <w:sz w:val="32"/>
          <w:szCs w:val="32"/>
        </w:rPr>
      </w:pPr>
      <w:r w:rsidRPr="001C78D9">
        <w:rPr>
          <w:rFonts w:ascii="黑体" w:eastAsia="黑体" w:hAnsi="黑体" w:cs="黑体" w:hint="eastAsia"/>
          <w:color w:val="000000"/>
          <w:kern w:val="0"/>
          <w:sz w:val="32"/>
          <w:szCs w:val="32"/>
        </w:rPr>
        <w:t>一、总体目标</w:t>
      </w:r>
    </w:p>
    <w:p w:rsidR="006F4348" w:rsidRPr="001C78D9" w:rsidRDefault="006F4348" w:rsidP="006F4348">
      <w:pPr>
        <w:widowControl/>
        <w:spacing w:line="620" w:lineRule="exact"/>
        <w:ind w:firstLineChars="200" w:firstLine="640"/>
        <w:rPr>
          <w:rFonts w:ascii="仿宋_GB2312" w:eastAsia="仿宋_GB2312" w:hAnsi="仿宋_GB2312" w:cs="仿宋_GB2312"/>
          <w:color w:val="000000"/>
          <w:kern w:val="0"/>
          <w:sz w:val="32"/>
          <w:szCs w:val="32"/>
        </w:rPr>
      </w:pPr>
      <w:r w:rsidRPr="001C78D9">
        <w:rPr>
          <w:rFonts w:ascii="仿宋_GB2312" w:eastAsia="仿宋_GB2312" w:hAnsi="仿宋_GB2312" w:cs="仿宋_GB2312" w:hint="eastAsia"/>
          <w:color w:val="000000"/>
          <w:kern w:val="0"/>
          <w:sz w:val="32"/>
          <w:szCs w:val="32"/>
        </w:rPr>
        <w:t>以《药品管理法》《疫苗管理法》全面施行为契机，深入贯彻落实药品安全“四个最严”要求，坚持问题导向，紧盯流通环节存在的突出问题，注重风险防控，对重点企业、重点领域和重点品种实施重点监督检查，严厉打击违法违规行为，进一步压实药品流通环节药品质量安全主体责任，规范药品流通市场秩序，守住药品安全底线，保障公众用药安全。</w:t>
      </w:r>
    </w:p>
    <w:p w:rsidR="006F4348" w:rsidRPr="001C78D9" w:rsidRDefault="006F4348" w:rsidP="006F4348">
      <w:pPr>
        <w:widowControl/>
        <w:spacing w:line="620" w:lineRule="exact"/>
        <w:ind w:firstLineChars="200" w:firstLine="640"/>
        <w:rPr>
          <w:rFonts w:ascii="黑体" w:eastAsia="黑体" w:hAnsi="黑体" w:cs="黑体"/>
          <w:color w:val="000000"/>
          <w:kern w:val="0"/>
          <w:sz w:val="32"/>
          <w:szCs w:val="32"/>
        </w:rPr>
      </w:pPr>
      <w:r w:rsidRPr="001C78D9">
        <w:rPr>
          <w:rFonts w:ascii="黑体" w:eastAsia="黑体" w:hAnsi="黑体" w:cs="黑体" w:hint="eastAsia"/>
          <w:color w:val="000000"/>
          <w:kern w:val="0"/>
          <w:sz w:val="32"/>
          <w:szCs w:val="32"/>
        </w:rPr>
        <w:t>二、检查方式</w:t>
      </w:r>
    </w:p>
    <w:p w:rsidR="006F4348" w:rsidRPr="001C78D9" w:rsidRDefault="006F4348" w:rsidP="006F4348">
      <w:pPr>
        <w:widowControl/>
        <w:spacing w:line="620" w:lineRule="exact"/>
        <w:ind w:firstLineChars="200" w:firstLine="640"/>
        <w:rPr>
          <w:rFonts w:ascii="仿宋_GB2312" w:eastAsia="仿宋_GB2312" w:hAnsi="仿宋_GB2312" w:cs="仿宋_GB2312"/>
          <w:color w:val="000000"/>
          <w:kern w:val="0"/>
          <w:sz w:val="32"/>
          <w:szCs w:val="32"/>
        </w:rPr>
      </w:pPr>
      <w:r w:rsidRPr="001C78D9">
        <w:rPr>
          <w:rFonts w:ascii="仿宋_GB2312" w:eastAsia="仿宋_GB2312" w:hAnsi="仿宋_GB2312" w:cs="仿宋_GB2312" w:hint="eastAsia"/>
          <w:color w:val="000000"/>
          <w:kern w:val="0"/>
          <w:sz w:val="32"/>
          <w:szCs w:val="32"/>
        </w:rPr>
        <w:t>监督检查包括许可检查、常规检查和有因检查，可采取飞行检查、延伸检查、委托检查、联合检查等方式，对企业执行药品流通监管法律法规规范情况进行监督检查。</w:t>
      </w:r>
    </w:p>
    <w:p w:rsidR="006F4348" w:rsidRPr="001C78D9" w:rsidRDefault="006F4348" w:rsidP="006F4348">
      <w:pPr>
        <w:widowControl/>
        <w:spacing w:line="620" w:lineRule="exact"/>
        <w:ind w:firstLineChars="200" w:firstLine="640"/>
        <w:rPr>
          <w:rFonts w:ascii="仿宋_GB2312" w:eastAsia="仿宋_GB2312" w:hAnsi="仿宋_GB2312" w:cs="仿宋_GB2312"/>
          <w:color w:val="000000"/>
          <w:kern w:val="0"/>
          <w:sz w:val="32"/>
          <w:szCs w:val="32"/>
        </w:rPr>
      </w:pPr>
      <w:r w:rsidRPr="001C78D9">
        <w:rPr>
          <w:rFonts w:ascii="仿宋_GB2312" w:eastAsia="仿宋_GB2312" w:hAnsi="仿宋_GB2312" w:cs="仿宋_GB2312" w:hint="eastAsia"/>
          <w:color w:val="000000"/>
          <w:kern w:val="0"/>
          <w:sz w:val="32"/>
          <w:szCs w:val="32"/>
        </w:rPr>
        <w:t>对行政许可中实施告知承诺免于现场检查的，应在取得许可后12个月内按换证检查要求组织许可条件检查。</w:t>
      </w:r>
    </w:p>
    <w:p w:rsidR="006F4348" w:rsidRPr="001C78D9" w:rsidRDefault="006F4348" w:rsidP="006F4348">
      <w:pPr>
        <w:widowControl/>
        <w:spacing w:line="600" w:lineRule="exact"/>
        <w:ind w:firstLineChars="200" w:firstLine="640"/>
        <w:rPr>
          <w:rFonts w:ascii="仿宋_GB2312" w:eastAsia="仿宋_GB2312" w:hAnsi="仿宋_GB2312" w:cs="仿宋_GB2312"/>
          <w:color w:val="000000"/>
          <w:kern w:val="0"/>
          <w:sz w:val="32"/>
          <w:szCs w:val="32"/>
        </w:rPr>
      </w:pPr>
      <w:r w:rsidRPr="001C78D9">
        <w:rPr>
          <w:rFonts w:ascii="仿宋_GB2312" w:eastAsia="仿宋_GB2312" w:hAnsi="仿宋_GB2312" w:cs="仿宋_GB2312" w:hint="eastAsia"/>
          <w:color w:val="000000"/>
          <w:kern w:val="0"/>
          <w:sz w:val="32"/>
          <w:szCs w:val="32"/>
        </w:rPr>
        <w:lastRenderedPageBreak/>
        <w:t>对投诉举报或者其他来源的线索表明可能存在质量安全风险的药品经营使用单位开展的检查，一般按飞行检查方式组织检查。</w:t>
      </w:r>
    </w:p>
    <w:p w:rsidR="006F4348" w:rsidRPr="001C78D9" w:rsidRDefault="006F4348" w:rsidP="006F4348">
      <w:pPr>
        <w:widowControl/>
        <w:spacing w:line="600" w:lineRule="exact"/>
        <w:ind w:firstLineChars="200" w:firstLine="640"/>
        <w:rPr>
          <w:rFonts w:ascii="黑体" w:eastAsia="黑体" w:hAnsi="黑体" w:cs="黑体"/>
          <w:color w:val="000000"/>
          <w:kern w:val="0"/>
          <w:sz w:val="32"/>
          <w:szCs w:val="32"/>
        </w:rPr>
      </w:pPr>
      <w:r w:rsidRPr="001C78D9">
        <w:rPr>
          <w:rFonts w:ascii="黑体" w:eastAsia="黑体" w:hAnsi="黑体" w:cs="黑体" w:hint="eastAsia"/>
          <w:color w:val="000000"/>
          <w:kern w:val="0"/>
          <w:sz w:val="32"/>
          <w:szCs w:val="32"/>
        </w:rPr>
        <w:t>三、检查频次</w:t>
      </w:r>
    </w:p>
    <w:p w:rsidR="006F4348" w:rsidRPr="001C78D9" w:rsidRDefault="006F4348" w:rsidP="006F4348">
      <w:pPr>
        <w:widowControl/>
        <w:spacing w:line="600" w:lineRule="exact"/>
        <w:ind w:firstLineChars="200" w:firstLine="640"/>
        <w:rPr>
          <w:rFonts w:ascii="仿宋_GB2312" w:eastAsia="仿宋_GB2312" w:hAnsi="仿宋_GB2312" w:cs="仿宋_GB2312"/>
          <w:color w:val="000000"/>
          <w:kern w:val="0"/>
          <w:sz w:val="32"/>
          <w:szCs w:val="32"/>
        </w:rPr>
      </w:pPr>
      <w:r w:rsidRPr="001C78D9">
        <w:rPr>
          <w:rFonts w:ascii="仿宋_GB2312" w:eastAsia="仿宋_GB2312" w:hAnsi="仿宋_GB2312" w:cs="仿宋_GB2312" w:hint="eastAsia"/>
          <w:color w:val="000000"/>
          <w:kern w:val="0"/>
          <w:sz w:val="32"/>
          <w:szCs w:val="32"/>
        </w:rPr>
        <w:t>根据风险管理原则，对药品经营单位实施监督检查，依据风险分析加大检查频次、强化检查力度、实施延伸检查。</w:t>
      </w:r>
    </w:p>
    <w:p w:rsidR="006F4348" w:rsidRPr="001C78D9" w:rsidRDefault="006F4348" w:rsidP="006F4348">
      <w:pPr>
        <w:widowControl/>
        <w:spacing w:line="600" w:lineRule="exact"/>
        <w:ind w:firstLineChars="200" w:firstLine="640"/>
        <w:rPr>
          <w:rFonts w:ascii="仿宋_GB2312" w:eastAsia="仿宋_GB2312" w:hAnsi="仿宋_GB2312" w:cs="仿宋_GB2312"/>
          <w:color w:val="000000"/>
          <w:kern w:val="0"/>
          <w:sz w:val="32"/>
          <w:szCs w:val="32"/>
        </w:rPr>
      </w:pPr>
      <w:r w:rsidRPr="001C78D9">
        <w:rPr>
          <w:rFonts w:ascii="仿宋_GB2312" w:eastAsia="仿宋_GB2312" w:hAnsi="仿宋_GB2312" w:cs="仿宋_GB2312" w:hint="eastAsia"/>
          <w:color w:val="000000"/>
          <w:kern w:val="0"/>
          <w:sz w:val="32"/>
          <w:szCs w:val="32"/>
        </w:rPr>
        <w:t>（一）麻醉药品和第一类精神药品区域性批发企业、药品类易制毒化学品原料药定点批发企业每季度至少现场检查一次；</w:t>
      </w:r>
    </w:p>
    <w:p w:rsidR="006F4348" w:rsidRPr="001C78D9" w:rsidRDefault="006F4348" w:rsidP="006F4348">
      <w:pPr>
        <w:widowControl/>
        <w:spacing w:line="600" w:lineRule="exact"/>
        <w:ind w:firstLineChars="200" w:firstLine="640"/>
        <w:rPr>
          <w:rFonts w:ascii="仿宋_GB2312" w:eastAsia="仿宋_GB2312" w:hAnsi="仿宋_GB2312" w:cs="仿宋_GB2312"/>
          <w:color w:val="000000"/>
          <w:kern w:val="0"/>
          <w:sz w:val="32"/>
          <w:szCs w:val="32"/>
        </w:rPr>
      </w:pPr>
      <w:r w:rsidRPr="001C78D9">
        <w:rPr>
          <w:rFonts w:ascii="仿宋_GB2312" w:eastAsia="仿宋_GB2312" w:hAnsi="仿宋_GB2312" w:cs="仿宋_GB2312" w:hint="eastAsia"/>
          <w:color w:val="000000"/>
          <w:kern w:val="0"/>
          <w:sz w:val="32"/>
          <w:szCs w:val="32"/>
        </w:rPr>
        <w:t>（二）第二类精神药品、医疗用毒性药品批发企业日常监督检查全覆盖；</w:t>
      </w:r>
    </w:p>
    <w:p w:rsidR="006F4348" w:rsidRPr="001C78D9" w:rsidRDefault="006F4348" w:rsidP="006F4348">
      <w:pPr>
        <w:widowControl/>
        <w:spacing w:line="600" w:lineRule="exact"/>
        <w:ind w:firstLineChars="200" w:firstLine="640"/>
        <w:rPr>
          <w:rFonts w:ascii="仿宋_GB2312" w:eastAsia="仿宋_GB2312" w:hAnsi="仿宋_GB2312" w:cs="仿宋_GB2312"/>
          <w:color w:val="000000"/>
          <w:kern w:val="0"/>
          <w:sz w:val="32"/>
          <w:szCs w:val="32"/>
        </w:rPr>
      </w:pPr>
      <w:r w:rsidRPr="001C78D9">
        <w:rPr>
          <w:rFonts w:ascii="仿宋_GB2312" w:eastAsia="仿宋_GB2312" w:hAnsi="仿宋_GB2312" w:cs="仿宋_GB2312" w:hint="eastAsia"/>
          <w:color w:val="000000"/>
          <w:kern w:val="0"/>
          <w:sz w:val="32"/>
          <w:szCs w:val="32"/>
        </w:rPr>
        <w:t>（三）其余药品批发企业和互联网销售第三</w:t>
      </w:r>
      <w:proofErr w:type="gramStart"/>
      <w:r w:rsidRPr="001C78D9">
        <w:rPr>
          <w:rFonts w:ascii="仿宋_GB2312" w:eastAsia="仿宋_GB2312" w:hAnsi="仿宋_GB2312" w:cs="仿宋_GB2312" w:hint="eastAsia"/>
          <w:color w:val="000000"/>
          <w:kern w:val="0"/>
          <w:sz w:val="32"/>
          <w:szCs w:val="32"/>
        </w:rPr>
        <w:t>方服务</w:t>
      </w:r>
      <w:proofErr w:type="gramEnd"/>
      <w:r w:rsidRPr="001C78D9">
        <w:rPr>
          <w:rFonts w:ascii="仿宋_GB2312" w:eastAsia="仿宋_GB2312" w:hAnsi="仿宋_GB2312" w:cs="仿宋_GB2312" w:hint="eastAsia"/>
          <w:color w:val="000000"/>
          <w:kern w:val="0"/>
          <w:sz w:val="32"/>
          <w:szCs w:val="32"/>
        </w:rPr>
        <w:t>平台监督检查覆盖率不得少于辖区内企业总数的30%。</w:t>
      </w:r>
    </w:p>
    <w:p w:rsidR="006F4348" w:rsidRPr="001C78D9" w:rsidRDefault="006F4348" w:rsidP="006F4348">
      <w:pPr>
        <w:widowControl/>
        <w:spacing w:line="600" w:lineRule="exact"/>
        <w:ind w:firstLineChars="200" w:firstLine="640"/>
        <w:rPr>
          <w:rFonts w:ascii="黑体" w:eastAsia="黑体" w:hAnsi="黑体" w:cs="黑体"/>
          <w:color w:val="000000"/>
          <w:kern w:val="0"/>
          <w:sz w:val="32"/>
          <w:szCs w:val="32"/>
        </w:rPr>
      </w:pPr>
      <w:r w:rsidRPr="001C78D9">
        <w:rPr>
          <w:rFonts w:ascii="黑体" w:eastAsia="黑体" w:hAnsi="黑体" w:cs="黑体" w:hint="eastAsia"/>
          <w:color w:val="000000"/>
          <w:kern w:val="0"/>
          <w:sz w:val="32"/>
          <w:szCs w:val="32"/>
        </w:rPr>
        <w:t>四、检查对象</w:t>
      </w:r>
    </w:p>
    <w:p w:rsidR="006F4348" w:rsidRPr="001C78D9" w:rsidRDefault="006F4348" w:rsidP="006F4348">
      <w:pPr>
        <w:widowControl/>
        <w:spacing w:line="600" w:lineRule="exact"/>
        <w:ind w:firstLineChars="200" w:firstLine="640"/>
        <w:rPr>
          <w:rFonts w:ascii="仿宋_GB2312" w:eastAsia="仿宋_GB2312" w:hAnsi="仿宋_GB2312" w:cs="仿宋_GB2312"/>
          <w:color w:val="000000"/>
          <w:kern w:val="0"/>
          <w:sz w:val="32"/>
          <w:szCs w:val="32"/>
        </w:rPr>
      </w:pPr>
      <w:r w:rsidRPr="001C78D9">
        <w:rPr>
          <w:rFonts w:ascii="仿宋_GB2312" w:eastAsia="仿宋_GB2312" w:hAnsi="仿宋_GB2312" w:cs="仿宋_GB2312" w:hint="eastAsia"/>
          <w:color w:val="000000"/>
          <w:kern w:val="0"/>
          <w:sz w:val="32"/>
          <w:szCs w:val="32"/>
        </w:rPr>
        <w:t>按照风险管理原则，确定2020年必须检查的重点企业包括：</w:t>
      </w:r>
    </w:p>
    <w:p w:rsidR="006F4348" w:rsidRPr="001C78D9" w:rsidRDefault="006F4348" w:rsidP="006F4348">
      <w:pPr>
        <w:widowControl/>
        <w:spacing w:line="600" w:lineRule="exact"/>
        <w:ind w:firstLineChars="200" w:firstLine="640"/>
        <w:rPr>
          <w:rFonts w:ascii="仿宋_GB2312" w:eastAsia="仿宋_GB2312" w:hAnsi="仿宋_GB2312" w:cs="仿宋_GB2312"/>
          <w:color w:val="000000"/>
          <w:kern w:val="0"/>
          <w:sz w:val="32"/>
          <w:szCs w:val="32"/>
        </w:rPr>
      </w:pPr>
      <w:r w:rsidRPr="001C78D9">
        <w:rPr>
          <w:rFonts w:ascii="仿宋_GB2312" w:eastAsia="仿宋_GB2312" w:hAnsi="仿宋_GB2312" w:cs="仿宋_GB2312" w:hint="eastAsia"/>
          <w:color w:val="000000"/>
          <w:kern w:val="0"/>
          <w:sz w:val="32"/>
          <w:szCs w:val="32"/>
        </w:rPr>
        <w:t>1.麻醉药品、精神药品、药品类易制毒化学品原料药定点批发企业226家；</w:t>
      </w:r>
    </w:p>
    <w:p w:rsidR="006F4348" w:rsidRPr="001C78D9" w:rsidRDefault="006F4348" w:rsidP="006F4348">
      <w:pPr>
        <w:widowControl/>
        <w:spacing w:line="600" w:lineRule="exact"/>
        <w:ind w:firstLineChars="200" w:firstLine="640"/>
        <w:rPr>
          <w:rFonts w:ascii="仿宋_GB2312" w:eastAsia="仿宋_GB2312" w:hAnsi="仿宋_GB2312" w:cs="仿宋_GB2312"/>
          <w:color w:val="000000"/>
          <w:kern w:val="0"/>
          <w:sz w:val="32"/>
          <w:szCs w:val="32"/>
        </w:rPr>
      </w:pPr>
      <w:r w:rsidRPr="001C78D9">
        <w:rPr>
          <w:rFonts w:ascii="仿宋_GB2312" w:eastAsia="仿宋_GB2312" w:hAnsi="仿宋_GB2312" w:cs="仿宋_GB2312" w:hint="eastAsia"/>
          <w:color w:val="000000"/>
          <w:kern w:val="0"/>
          <w:sz w:val="32"/>
          <w:szCs w:val="32"/>
        </w:rPr>
        <w:t>2.医疗用毒性药品批发企业32家；</w:t>
      </w:r>
    </w:p>
    <w:p w:rsidR="006F4348" w:rsidRPr="001C78D9" w:rsidRDefault="006F4348" w:rsidP="006F4348">
      <w:pPr>
        <w:widowControl/>
        <w:spacing w:line="600" w:lineRule="exact"/>
        <w:ind w:firstLineChars="200" w:firstLine="640"/>
        <w:rPr>
          <w:rFonts w:ascii="仿宋_GB2312" w:eastAsia="仿宋_GB2312" w:hAnsi="仿宋_GB2312" w:cs="仿宋_GB2312"/>
          <w:color w:val="000000"/>
          <w:kern w:val="0"/>
          <w:sz w:val="32"/>
          <w:szCs w:val="32"/>
        </w:rPr>
      </w:pPr>
      <w:r w:rsidRPr="001C78D9">
        <w:rPr>
          <w:rFonts w:ascii="仿宋_GB2312" w:eastAsia="仿宋_GB2312" w:hAnsi="仿宋_GB2312" w:cs="仿宋_GB2312"/>
          <w:color w:val="000000"/>
          <w:kern w:val="0"/>
          <w:sz w:val="32"/>
          <w:szCs w:val="32"/>
        </w:rPr>
        <w:t>3.</w:t>
      </w:r>
      <w:r w:rsidRPr="001C78D9">
        <w:rPr>
          <w:rFonts w:ascii="仿宋_GB2312" w:eastAsia="仿宋_GB2312" w:hAnsi="仿宋_GB2312" w:cs="仿宋_GB2312" w:hint="eastAsia"/>
          <w:color w:val="000000"/>
          <w:kern w:val="0"/>
          <w:sz w:val="32"/>
          <w:szCs w:val="32"/>
        </w:rPr>
        <w:t>上一年度新取得药品经营许可证，或换证时进行告知性承诺，未安排现场检查的企业78家；</w:t>
      </w:r>
    </w:p>
    <w:p w:rsidR="006F4348" w:rsidRPr="001C78D9" w:rsidRDefault="006F4348" w:rsidP="006F4348">
      <w:pPr>
        <w:widowControl/>
        <w:spacing w:line="620" w:lineRule="exact"/>
        <w:ind w:firstLineChars="200" w:firstLine="640"/>
        <w:rPr>
          <w:rFonts w:ascii="仿宋_GB2312" w:eastAsia="仿宋_GB2312" w:hAnsi="仿宋_GB2312" w:cs="仿宋_GB2312"/>
          <w:color w:val="000000"/>
          <w:kern w:val="0"/>
          <w:sz w:val="32"/>
          <w:szCs w:val="32"/>
        </w:rPr>
      </w:pPr>
      <w:r w:rsidRPr="001C78D9">
        <w:rPr>
          <w:rFonts w:ascii="仿宋_GB2312" w:eastAsia="仿宋_GB2312" w:hAnsi="仿宋_GB2312" w:cs="仿宋_GB2312" w:hint="eastAsia"/>
          <w:color w:val="000000"/>
          <w:kern w:val="0"/>
          <w:sz w:val="32"/>
          <w:szCs w:val="32"/>
        </w:rPr>
        <w:t>4.对上一年度被国家、省两级药品质量公告公布，或监督检查存在问题较多的药品批发企业58家；</w:t>
      </w:r>
    </w:p>
    <w:p w:rsidR="006F4348" w:rsidRPr="001C78D9" w:rsidRDefault="006F4348" w:rsidP="006F4348">
      <w:pPr>
        <w:widowControl/>
        <w:spacing w:line="600" w:lineRule="exact"/>
        <w:ind w:firstLineChars="200" w:firstLine="640"/>
        <w:rPr>
          <w:rFonts w:ascii="仿宋_GB2312" w:eastAsia="仿宋_GB2312" w:hAnsi="仿宋_GB2312" w:cs="仿宋_GB2312"/>
          <w:color w:val="000000"/>
          <w:kern w:val="0"/>
          <w:sz w:val="32"/>
          <w:szCs w:val="32"/>
        </w:rPr>
      </w:pPr>
      <w:r w:rsidRPr="001C78D9">
        <w:rPr>
          <w:rFonts w:ascii="仿宋_GB2312" w:eastAsia="仿宋_GB2312" w:hAnsi="仿宋_GB2312" w:cs="仿宋_GB2312" w:hint="eastAsia"/>
          <w:color w:val="000000"/>
          <w:kern w:val="0"/>
          <w:sz w:val="32"/>
          <w:szCs w:val="32"/>
        </w:rPr>
        <w:lastRenderedPageBreak/>
        <w:t>5.受托开展药品委托储存的药品批发企业11家。</w:t>
      </w:r>
    </w:p>
    <w:p w:rsidR="006F4348" w:rsidRPr="001C78D9" w:rsidRDefault="006F4348" w:rsidP="006F4348">
      <w:pPr>
        <w:widowControl/>
        <w:spacing w:line="600" w:lineRule="exact"/>
        <w:ind w:firstLineChars="200" w:firstLine="640"/>
        <w:rPr>
          <w:rFonts w:ascii="黑体" w:eastAsia="黑体" w:hAnsi="黑体" w:cs="黑体"/>
          <w:color w:val="000000"/>
          <w:kern w:val="0"/>
          <w:sz w:val="32"/>
          <w:szCs w:val="32"/>
        </w:rPr>
      </w:pPr>
      <w:r w:rsidRPr="001C78D9">
        <w:rPr>
          <w:rFonts w:ascii="黑体" w:eastAsia="黑体" w:hAnsi="黑体" w:cs="黑体" w:hint="eastAsia"/>
          <w:color w:val="000000"/>
          <w:kern w:val="0"/>
          <w:sz w:val="32"/>
          <w:szCs w:val="32"/>
        </w:rPr>
        <w:t>五、检查重点和标准</w:t>
      </w:r>
    </w:p>
    <w:p w:rsidR="006F4348" w:rsidRPr="001C78D9" w:rsidRDefault="006F4348" w:rsidP="006F4348">
      <w:pPr>
        <w:widowControl/>
        <w:spacing w:line="600" w:lineRule="exact"/>
        <w:ind w:firstLineChars="200" w:firstLine="640"/>
        <w:rPr>
          <w:rFonts w:ascii="仿宋_GB2312" w:eastAsia="仿宋_GB2312" w:hAnsi="仿宋_GB2312" w:cs="仿宋_GB2312"/>
          <w:color w:val="000000"/>
          <w:kern w:val="0"/>
          <w:sz w:val="32"/>
          <w:szCs w:val="32"/>
        </w:rPr>
      </w:pPr>
      <w:r w:rsidRPr="001C78D9">
        <w:rPr>
          <w:rFonts w:ascii="仿宋_GB2312" w:eastAsia="仿宋_GB2312" w:hAnsi="仿宋_GB2312" w:cs="仿宋_GB2312" w:hint="eastAsia"/>
          <w:color w:val="000000"/>
          <w:kern w:val="0"/>
          <w:sz w:val="32"/>
          <w:szCs w:val="32"/>
        </w:rPr>
        <w:t>以集采中选药品、特殊管理药品、含特殊药品复方制剂、新型冠状病毒肺炎防控药品为重点品种，检查企业执行药品管理法律法规及《药品经营质量管理规范现场检查指导原则》情况，按监督对象实施针对性监督检查，主要包括：</w:t>
      </w:r>
    </w:p>
    <w:p w:rsidR="006F4348" w:rsidRPr="001C78D9" w:rsidRDefault="006F4348" w:rsidP="006F4348">
      <w:pPr>
        <w:widowControl/>
        <w:spacing w:line="600" w:lineRule="exact"/>
        <w:ind w:firstLineChars="200" w:firstLine="640"/>
        <w:rPr>
          <w:rFonts w:ascii="仿宋_GB2312" w:eastAsia="仿宋_GB2312" w:hAnsi="仿宋_GB2312" w:cs="仿宋_GB2312"/>
          <w:color w:val="000000"/>
          <w:kern w:val="0"/>
          <w:sz w:val="32"/>
          <w:szCs w:val="32"/>
        </w:rPr>
      </w:pPr>
      <w:r w:rsidRPr="001C78D9">
        <w:rPr>
          <w:rFonts w:ascii="仿宋_GB2312" w:eastAsia="仿宋_GB2312" w:hAnsi="仿宋_GB2312" w:cs="仿宋_GB2312" w:hint="eastAsia"/>
          <w:color w:val="000000"/>
          <w:kern w:val="0"/>
          <w:sz w:val="32"/>
          <w:szCs w:val="32"/>
        </w:rPr>
        <w:t>1.药品批发企业：检查质量管理体系、储存运输管理、计算机系统管理、冷链管理、</w:t>
      </w:r>
      <w:proofErr w:type="gramStart"/>
      <w:r w:rsidRPr="001C78D9">
        <w:rPr>
          <w:rFonts w:ascii="仿宋_GB2312" w:eastAsia="仿宋_GB2312" w:hAnsi="仿宋_GB2312" w:cs="仿宋_GB2312" w:hint="eastAsia"/>
          <w:color w:val="000000"/>
          <w:kern w:val="0"/>
          <w:sz w:val="32"/>
          <w:szCs w:val="32"/>
        </w:rPr>
        <w:t>票账货款</w:t>
      </w:r>
      <w:proofErr w:type="gramEnd"/>
      <w:r w:rsidRPr="001C78D9">
        <w:rPr>
          <w:rFonts w:ascii="仿宋_GB2312" w:eastAsia="仿宋_GB2312" w:hAnsi="仿宋_GB2312" w:cs="仿宋_GB2312" w:hint="eastAsia"/>
          <w:color w:val="000000"/>
          <w:kern w:val="0"/>
          <w:sz w:val="32"/>
          <w:szCs w:val="32"/>
        </w:rPr>
        <w:t>一致性、数据真实性、按规定建立和实施药品追溯制度的情况等内容，查处违规购销药品、特殊药品流失、质量管理体系运行不到位等行为，强化对芬太尼类药品和第二类精神药品经营企业监督检查。</w:t>
      </w:r>
    </w:p>
    <w:p w:rsidR="006F4348" w:rsidRPr="001C78D9" w:rsidRDefault="006F4348" w:rsidP="006F4348">
      <w:pPr>
        <w:widowControl/>
        <w:spacing w:line="600" w:lineRule="exact"/>
        <w:ind w:firstLineChars="200" w:firstLine="640"/>
        <w:rPr>
          <w:rFonts w:ascii="仿宋_GB2312" w:eastAsia="仿宋_GB2312" w:hAnsi="仿宋_GB2312" w:cs="仿宋_GB2312"/>
          <w:color w:val="000000"/>
          <w:kern w:val="0"/>
          <w:sz w:val="32"/>
          <w:szCs w:val="32"/>
        </w:rPr>
      </w:pPr>
      <w:r w:rsidRPr="001C78D9">
        <w:rPr>
          <w:rFonts w:ascii="仿宋_GB2312" w:eastAsia="仿宋_GB2312" w:hAnsi="仿宋_GB2312" w:cs="仿宋_GB2312" w:hint="eastAsia"/>
          <w:color w:val="000000"/>
          <w:kern w:val="0"/>
          <w:sz w:val="32"/>
          <w:szCs w:val="32"/>
        </w:rPr>
        <w:t>2.互联网销售第三</w:t>
      </w:r>
      <w:proofErr w:type="gramStart"/>
      <w:r w:rsidRPr="001C78D9">
        <w:rPr>
          <w:rFonts w:ascii="仿宋_GB2312" w:eastAsia="仿宋_GB2312" w:hAnsi="仿宋_GB2312" w:cs="仿宋_GB2312" w:hint="eastAsia"/>
          <w:color w:val="000000"/>
          <w:kern w:val="0"/>
          <w:sz w:val="32"/>
          <w:szCs w:val="32"/>
        </w:rPr>
        <w:t>方服务</w:t>
      </w:r>
      <w:proofErr w:type="gramEnd"/>
      <w:r w:rsidRPr="001C78D9">
        <w:rPr>
          <w:rFonts w:ascii="仿宋_GB2312" w:eastAsia="仿宋_GB2312" w:hAnsi="仿宋_GB2312" w:cs="仿宋_GB2312" w:hint="eastAsia"/>
          <w:color w:val="000000"/>
          <w:kern w:val="0"/>
          <w:sz w:val="32"/>
          <w:szCs w:val="32"/>
        </w:rPr>
        <w:t>平台：重点检查平台企业落实入驻审查、产品检查、交易数据保存、配合检查等义务和责任情况。</w:t>
      </w:r>
    </w:p>
    <w:p w:rsidR="006F4348" w:rsidRPr="001C78D9" w:rsidRDefault="006F4348" w:rsidP="006F4348">
      <w:pPr>
        <w:widowControl/>
        <w:spacing w:line="600" w:lineRule="exact"/>
        <w:ind w:firstLineChars="200" w:firstLine="640"/>
        <w:rPr>
          <w:rFonts w:ascii="黑体" w:eastAsia="黑体" w:hAnsi="黑体" w:cs="黑体"/>
          <w:color w:val="000000"/>
          <w:kern w:val="0"/>
          <w:sz w:val="32"/>
          <w:szCs w:val="32"/>
        </w:rPr>
      </w:pPr>
      <w:r w:rsidRPr="001C78D9">
        <w:rPr>
          <w:rFonts w:ascii="黑体" w:eastAsia="黑体" w:hAnsi="黑体" w:cs="黑体" w:hint="eastAsia"/>
          <w:color w:val="000000"/>
          <w:kern w:val="0"/>
          <w:sz w:val="32"/>
          <w:szCs w:val="32"/>
        </w:rPr>
        <w:t>六、检查程序</w:t>
      </w:r>
    </w:p>
    <w:p w:rsidR="006F4348" w:rsidRPr="001C78D9" w:rsidRDefault="006F4348" w:rsidP="006F4348">
      <w:pPr>
        <w:widowControl/>
        <w:spacing w:line="600" w:lineRule="exact"/>
        <w:ind w:firstLineChars="200" w:firstLine="640"/>
        <w:rPr>
          <w:rFonts w:ascii="仿宋_GB2312" w:eastAsia="仿宋_GB2312" w:hAnsi="仿宋_GB2312" w:cs="仿宋_GB2312"/>
          <w:color w:val="000000"/>
          <w:kern w:val="0"/>
          <w:sz w:val="32"/>
          <w:szCs w:val="32"/>
        </w:rPr>
      </w:pPr>
      <w:r w:rsidRPr="001C78D9">
        <w:rPr>
          <w:rFonts w:ascii="仿宋_GB2312" w:eastAsia="仿宋_GB2312" w:hAnsi="仿宋_GB2312" w:cs="仿宋_GB2312" w:hint="eastAsia"/>
          <w:color w:val="000000"/>
          <w:kern w:val="0"/>
          <w:sz w:val="32"/>
          <w:szCs w:val="32"/>
        </w:rPr>
        <w:t>（一）任务安排</w:t>
      </w:r>
    </w:p>
    <w:p w:rsidR="006F4348" w:rsidRPr="001C78D9" w:rsidRDefault="006F4348" w:rsidP="006F4348">
      <w:pPr>
        <w:widowControl/>
        <w:spacing w:line="600" w:lineRule="exact"/>
        <w:ind w:firstLineChars="200" w:firstLine="640"/>
        <w:rPr>
          <w:rFonts w:ascii="仿宋_GB2312" w:eastAsia="仿宋_GB2312" w:hAnsi="仿宋_GB2312" w:cs="仿宋_GB2312"/>
          <w:color w:val="000000"/>
          <w:kern w:val="0"/>
          <w:sz w:val="32"/>
          <w:szCs w:val="32"/>
        </w:rPr>
      </w:pPr>
      <w:r w:rsidRPr="001C78D9">
        <w:rPr>
          <w:rFonts w:ascii="仿宋_GB2312" w:eastAsia="仿宋_GB2312" w:hAnsi="仿宋_GB2312" w:cs="仿宋_GB2312" w:hint="eastAsia"/>
          <w:color w:val="000000"/>
          <w:kern w:val="0"/>
          <w:sz w:val="32"/>
          <w:szCs w:val="32"/>
        </w:rPr>
        <w:t>药品流通监管处、各片区检查分局应在每月下旬制定下月的监督检查任务清单，并按计划实施。</w:t>
      </w:r>
    </w:p>
    <w:p w:rsidR="006F4348" w:rsidRPr="001C78D9" w:rsidRDefault="006F4348" w:rsidP="006F4348">
      <w:pPr>
        <w:widowControl/>
        <w:spacing w:line="600" w:lineRule="exact"/>
        <w:ind w:firstLineChars="200" w:firstLine="640"/>
        <w:rPr>
          <w:rFonts w:ascii="仿宋_GB2312" w:eastAsia="仿宋_GB2312" w:hAnsi="仿宋_GB2312" w:cs="仿宋_GB2312"/>
          <w:color w:val="000000"/>
          <w:kern w:val="0"/>
          <w:sz w:val="32"/>
          <w:szCs w:val="32"/>
        </w:rPr>
      </w:pPr>
      <w:r w:rsidRPr="001C78D9">
        <w:rPr>
          <w:rFonts w:ascii="仿宋_GB2312" w:eastAsia="仿宋_GB2312" w:hAnsi="仿宋_GB2312" w:cs="仿宋_GB2312" w:hint="eastAsia"/>
          <w:color w:val="000000"/>
          <w:kern w:val="0"/>
          <w:sz w:val="32"/>
          <w:szCs w:val="32"/>
        </w:rPr>
        <w:t>（二）检查前准备</w:t>
      </w:r>
    </w:p>
    <w:p w:rsidR="006F4348" w:rsidRPr="001C78D9" w:rsidRDefault="006F4348" w:rsidP="006F4348">
      <w:pPr>
        <w:widowControl/>
        <w:spacing w:line="600" w:lineRule="exact"/>
        <w:ind w:firstLineChars="200" w:firstLine="640"/>
        <w:rPr>
          <w:rFonts w:ascii="仿宋_GB2312" w:eastAsia="仿宋_GB2312" w:hAnsi="仿宋_GB2312" w:cs="仿宋_GB2312"/>
          <w:color w:val="000000"/>
          <w:kern w:val="0"/>
          <w:sz w:val="32"/>
          <w:szCs w:val="32"/>
        </w:rPr>
      </w:pPr>
      <w:r w:rsidRPr="001C78D9">
        <w:rPr>
          <w:rFonts w:ascii="仿宋_GB2312" w:eastAsia="仿宋_GB2312" w:hAnsi="仿宋_GB2312" w:cs="仿宋_GB2312" w:hint="eastAsia"/>
          <w:color w:val="000000"/>
          <w:kern w:val="0"/>
          <w:sz w:val="32"/>
          <w:szCs w:val="32"/>
        </w:rPr>
        <w:t>检查组应当提前熟悉检查企业监管信息，根据检查任务制定检查方案，明确检查范围、方式、时间和人员分工。除许可检查外，一般不提前通知企业。</w:t>
      </w:r>
    </w:p>
    <w:p w:rsidR="006F4348" w:rsidRPr="001C78D9" w:rsidRDefault="006F4348" w:rsidP="006F4348">
      <w:pPr>
        <w:widowControl/>
        <w:spacing w:line="600" w:lineRule="exact"/>
        <w:ind w:firstLineChars="200" w:firstLine="640"/>
        <w:rPr>
          <w:rFonts w:ascii="仿宋_GB2312" w:eastAsia="仿宋_GB2312" w:hAnsi="仿宋_GB2312" w:cs="仿宋_GB2312"/>
          <w:color w:val="000000"/>
          <w:kern w:val="0"/>
          <w:sz w:val="32"/>
          <w:szCs w:val="32"/>
        </w:rPr>
      </w:pPr>
      <w:r w:rsidRPr="001C78D9">
        <w:rPr>
          <w:rFonts w:ascii="仿宋_GB2312" w:eastAsia="仿宋_GB2312" w:hAnsi="仿宋_GB2312" w:cs="仿宋_GB2312" w:hint="eastAsia"/>
          <w:color w:val="000000"/>
          <w:kern w:val="0"/>
          <w:sz w:val="32"/>
          <w:szCs w:val="32"/>
        </w:rPr>
        <w:lastRenderedPageBreak/>
        <w:t>（三）检查过程</w:t>
      </w:r>
    </w:p>
    <w:p w:rsidR="006F4348" w:rsidRPr="001C78D9" w:rsidRDefault="006F4348" w:rsidP="006F4348">
      <w:pPr>
        <w:widowControl/>
        <w:spacing w:line="600" w:lineRule="exact"/>
        <w:ind w:firstLineChars="200" w:firstLine="640"/>
        <w:rPr>
          <w:rFonts w:ascii="仿宋_GB2312" w:eastAsia="仿宋_GB2312" w:hAnsi="仿宋_GB2312" w:cs="仿宋_GB2312"/>
          <w:color w:val="000000"/>
          <w:kern w:val="0"/>
          <w:sz w:val="32"/>
          <w:szCs w:val="32"/>
        </w:rPr>
      </w:pPr>
      <w:r w:rsidRPr="001C78D9">
        <w:rPr>
          <w:rFonts w:ascii="仿宋_GB2312" w:eastAsia="仿宋_GB2312" w:hAnsi="仿宋_GB2312" w:cs="仿宋_GB2312" w:hint="eastAsia"/>
          <w:color w:val="000000"/>
          <w:kern w:val="0"/>
          <w:sz w:val="32"/>
          <w:szCs w:val="32"/>
        </w:rPr>
        <w:t>检查组应向被检查单位出示检查相关证明文件和执法证件，告知检查内容、检查纪律、注意事项及企业权利，按照检查方案依法实施检查。</w:t>
      </w:r>
    </w:p>
    <w:p w:rsidR="006F4348" w:rsidRPr="001C78D9" w:rsidRDefault="006F4348" w:rsidP="006F4348">
      <w:pPr>
        <w:widowControl/>
        <w:spacing w:line="600" w:lineRule="exact"/>
        <w:ind w:firstLineChars="200" w:firstLine="640"/>
        <w:rPr>
          <w:rFonts w:ascii="仿宋_GB2312" w:eastAsia="仿宋_GB2312" w:hAnsi="仿宋_GB2312" w:cs="仿宋_GB2312"/>
          <w:color w:val="000000"/>
          <w:kern w:val="0"/>
          <w:sz w:val="32"/>
          <w:szCs w:val="32"/>
        </w:rPr>
      </w:pPr>
      <w:r w:rsidRPr="001C78D9">
        <w:rPr>
          <w:rFonts w:ascii="仿宋_GB2312" w:eastAsia="仿宋_GB2312" w:hAnsi="仿宋_GB2312" w:cs="仿宋_GB2312" w:hint="eastAsia"/>
          <w:color w:val="000000"/>
          <w:kern w:val="0"/>
          <w:sz w:val="32"/>
          <w:szCs w:val="32"/>
        </w:rPr>
        <w:t>（四）检查结果反馈与处理</w:t>
      </w:r>
    </w:p>
    <w:p w:rsidR="006F4348" w:rsidRPr="001C78D9" w:rsidRDefault="006F4348" w:rsidP="006F4348">
      <w:pPr>
        <w:widowControl/>
        <w:spacing w:line="600" w:lineRule="exact"/>
        <w:ind w:firstLineChars="200" w:firstLine="640"/>
        <w:rPr>
          <w:rFonts w:ascii="仿宋_GB2312" w:eastAsia="仿宋_GB2312" w:hAnsi="仿宋_GB2312" w:cs="仿宋_GB2312"/>
          <w:color w:val="000000"/>
          <w:kern w:val="0"/>
          <w:sz w:val="32"/>
          <w:szCs w:val="32"/>
        </w:rPr>
      </w:pPr>
      <w:r w:rsidRPr="001C78D9">
        <w:rPr>
          <w:rFonts w:ascii="仿宋_GB2312" w:eastAsia="仿宋_GB2312" w:hAnsi="仿宋_GB2312" w:cs="仿宋_GB2312" w:hint="eastAsia"/>
          <w:color w:val="000000"/>
          <w:kern w:val="0"/>
          <w:sz w:val="32"/>
          <w:szCs w:val="32"/>
        </w:rPr>
        <w:t>检查中发现的缺陷，检查组应在检查记录中如实记载并向被检查单位反馈。一般缺陷应要求企业在十五日内整改完成。存在严重质量安全隐患的，及时组织对企业开展全面监督检查；涉嫌违法违规的，应立即立案查处。</w:t>
      </w:r>
    </w:p>
    <w:p w:rsidR="006F4348" w:rsidRPr="001C78D9" w:rsidRDefault="006F4348" w:rsidP="006F4348">
      <w:pPr>
        <w:widowControl/>
        <w:spacing w:line="600" w:lineRule="exact"/>
        <w:ind w:firstLineChars="200" w:firstLine="640"/>
        <w:rPr>
          <w:rFonts w:ascii="黑体" w:eastAsia="黑体" w:hAnsi="黑体" w:cs="黑体"/>
          <w:color w:val="000000"/>
          <w:kern w:val="0"/>
          <w:sz w:val="32"/>
          <w:szCs w:val="32"/>
        </w:rPr>
      </w:pPr>
      <w:r w:rsidRPr="001C78D9">
        <w:rPr>
          <w:rFonts w:ascii="黑体" w:eastAsia="黑体" w:hAnsi="黑体" w:cs="黑体" w:hint="eastAsia"/>
          <w:color w:val="000000"/>
          <w:kern w:val="0"/>
          <w:sz w:val="32"/>
          <w:szCs w:val="32"/>
        </w:rPr>
        <w:t>七、工作要求</w:t>
      </w:r>
    </w:p>
    <w:p w:rsidR="006F4348" w:rsidRPr="001C78D9" w:rsidRDefault="006F4348" w:rsidP="006F4348">
      <w:pPr>
        <w:widowControl/>
        <w:spacing w:line="600" w:lineRule="exact"/>
        <w:ind w:firstLineChars="200" w:firstLine="640"/>
        <w:rPr>
          <w:rFonts w:ascii="仿宋_GB2312" w:eastAsia="仿宋_GB2312" w:hAnsi="仿宋_GB2312" w:cs="仿宋_GB2312"/>
          <w:color w:val="000000"/>
          <w:kern w:val="0"/>
          <w:sz w:val="32"/>
          <w:szCs w:val="32"/>
        </w:rPr>
      </w:pPr>
      <w:r w:rsidRPr="001C78D9">
        <w:rPr>
          <w:rFonts w:ascii="仿宋_GB2312" w:eastAsia="仿宋_GB2312" w:hAnsi="仿宋_GB2312" w:cs="仿宋_GB2312" w:hint="eastAsia"/>
          <w:color w:val="000000"/>
          <w:kern w:val="0"/>
          <w:sz w:val="32"/>
          <w:szCs w:val="32"/>
        </w:rPr>
        <w:t>（一）高度重视。监督检查是药品监管部门履行法定职责的重要举措，是严厉打击违法行为的重要途径，要充分认识到监督检查的重要性、必要性，认真落实药品流通环节检查任务，做到职责明确，责任到人。</w:t>
      </w:r>
    </w:p>
    <w:p w:rsidR="006F4348" w:rsidRPr="001C78D9" w:rsidRDefault="006F4348" w:rsidP="006F4348">
      <w:pPr>
        <w:widowControl/>
        <w:spacing w:line="600" w:lineRule="exact"/>
        <w:ind w:firstLineChars="200" w:firstLine="640"/>
        <w:rPr>
          <w:rFonts w:ascii="仿宋_GB2312" w:eastAsia="仿宋_GB2312" w:hAnsi="仿宋_GB2312" w:cs="仿宋_GB2312"/>
          <w:color w:val="000000"/>
          <w:kern w:val="0"/>
          <w:sz w:val="32"/>
          <w:szCs w:val="32"/>
        </w:rPr>
      </w:pPr>
      <w:r w:rsidRPr="001C78D9">
        <w:rPr>
          <w:rFonts w:ascii="仿宋_GB2312" w:eastAsia="仿宋_GB2312" w:hAnsi="仿宋_GB2312" w:cs="仿宋_GB2312" w:hint="eastAsia"/>
          <w:color w:val="000000"/>
          <w:kern w:val="0"/>
          <w:sz w:val="32"/>
          <w:szCs w:val="32"/>
        </w:rPr>
        <w:t>（二）严格监管。要进一步完善监督检查流程，完善监管信息档案，强调检查要点和廉政纪律。规范检查行为，采取检查前有方案、检查中有重点、检查后有跟踪的监督检查方式，提高现场检查的针对性和有效性。</w:t>
      </w:r>
    </w:p>
    <w:p w:rsidR="006F4348" w:rsidRPr="001C78D9" w:rsidRDefault="006F4348" w:rsidP="006F4348">
      <w:pPr>
        <w:widowControl/>
        <w:spacing w:line="600" w:lineRule="exact"/>
        <w:ind w:firstLineChars="200" w:firstLine="640"/>
        <w:rPr>
          <w:rFonts w:ascii="仿宋_GB2312" w:eastAsia="仿宋_GB2312" w:hAnsi="仿宋_GB2312" w:cs="仿宋_GB2312"/>
          <w:color w:val="000000"/>
          <w:kern w:val="0"/>
          <w:sz w:val="32"/>
          <w:szCs w:val="32"/>
        </w:rPr>
      </w:pPr>
      <w:r w:rsidRPr="001C78D9">
        <w:rPr>
          <w:rFonts w:ascii="仿宋_GB2312" w:eastAsia="仿宋_GB2312" w:hAnsi="仿宋_GB2312" w:cs="仿宋_GB2312" w:hint="eastAsia"/>
          <w:color w:val="000000"/>
          <w:kern w:val="0"/>
          <w:sz w:val="32"/>
          <w:szCs w:val="32"/>
        </w:rPr>
        <w:t>（三）狠抓实效。要加强对问题经营企业的跟踪检查，对存在严重缺陷的企业要逐一复查，确保整改到位。涉嫌违法的，应当立案调查；涉嫌犯罪的，及时移交公安机关处理。</w:t>
      </w:r>
    </w:p>
    <w:p w:rsidR="006F4348" w:rsidRPr="001C78D9" w:rsidRDefault="006F4348" w:rsidP="006F4348">
      <w:pPr>
        <w:spacing w:line="620" w:lineRule="exact"/>
        <w:rPr>
          <w:rFonts w:ascii="仿宋" w:eastAsia="仿宋" w:hAnsi="仿宋" w:cs="仿宋"/>
          <w:color w:val="000000"/>
          <w:kern w:val="0"/>
          <w:sz w:val="32"/>
          <w:szCs w:val="32"/>
        </w:rPr>
        <w:sectPr w:rsidR="006F4348" w:rsidRPr="001C78D9" w:rsidSect="001C78D9">
          <w:footerReference w:type="even" r:id="rId6"/>
          <w:footerReference w:type="default" r:id="rId7"/>
          <w:pgSz w:w="11906" w:h="16838"/>
          <w:pgMar w:top="2098" w:right="1531" w:bottom="2098" w:left="1531" w:header="851" w:footer="1701" w:gutter="0"/>
          <w:pgNumType w:fmt="numberInDash"/>
          <w:cols w:space="720"/>
          <w:titlePg/>
          <w:docGrid w:type="lines" w:linePitch="319"/>
        </w:sectPr>
      </w:pPr>
    </w:p>
    <w:p w:rsidR="006F4348" w:rsidRPr="001C78D9" w:rsidRDefault="006F4348" w:rsidP="006F4348">
      <w:pPr>
        <w:spacing w:line="600" w:lineRule="exact"/>
        <w:rPr>
          <w:rFonts w:ascii="黑体" w:eastAsia="黑体" w:hAnsi="黑体" w:cs="仿宋_GB2312"/>
          <w:color w:val="000000"/>
          <w:sz w:val="32"/>
          <w:szCs w:val="32"/>
        </w:rPr>
      </w:pPr>
      <w:r w:rsidRPr="001C78D9">
        <w:rPr>
          <w:rFonts w:ascii="黑体" w:eastAsia="黑体" w:hAnsi="黑体" w:cs="仿宋_GB2312" w:hint="eastAsia"/>
          <w:color w:val="000000"/>
          <w:sz w:val="32"/>
          <w:szCs w:val="32"/>
        </w:rPr>
        <w:lastRenderedPageBreak/>
        <w:t>附件2</w:t>
      </w:r>
    </w:p>
    <w:p w:rsidR="006F4348" w:rsidRPr="001C78D9" w:rsidRDefault="006F4348" w:rsidP="006F4348">
      <w:pPr>
        <w:spacing w:line="600" w:lineRule="exact"/>
        <w:jc w:val="center"/>
        <w:rPr>
          <w:rFonts w:ascii="方正小标宋简体" w:eastAsia="方正小标宋简体" w:hAnsi="方正小标宋简体" w:cs="方正小标宋简体"/>
          <w:color w:val="000000"/>
          <w:sz w:val="44"/>
          <w:szCs w:val="44"/>
        </w:rPr>
      </w:pPr>
      <w:r w:rsidRPr="001C78D9">
        <w:rPr>
          <w:rFonts w:ascii="方正小标宋简体" w:eastAsia="方正小标宋简体" w:hAnsi="方正小标宋简体" w:cs="方正小标宋简体" w:hint="eastAsia"/>
          <w:color w:val="000000"/>
          <w:kern w:val="0"/>
          <w:sz w:val="44"/>
          <w:szCs w:val="44"/>
        </w:rPr>
        <w:t>2020年药品批发企业月度检查计划（样表）</w:t>
      </w:r>
    </w:p>
    <w:p w:rsidR="006F4348" w:rsidRPr="001C78D9" w:rsidRDefault="006F4348" w:rsidP="006F4348">
      <w:pPr>
        <w:spacing w:line="600" w:lineRule="exact"/>
        <w:jc w:val="center"/>
        <w:rPr>
          <w:rFonts w:ascii="方正小标宋简体" w:eastAsia="方正小标宋简体" w:hAnsi="方正小标宋简体" w:cs="方正小标宋简体"/>
          <w:color w:val="000000"/>
          <w:sz w:val="24"/>
          <w:szCs w:val="32"/>
        </w:rPr>
      </w:pPr>
      <w:r w:rsidRPr="001C78D9">
        <w:rPr>
          <w:rFonts w:ascii="方正小标宋简体" w:eastAsia="方正小标宋简体" w:hAnsi="方正小标宋简体" w:cs="方正小标宋简体" w:hint="eastAsia"/>
          <w:color w:val="000000"/>
          <w:sz w:val="24"/>
          <w:szCs w:val="32"/>
        </w:rPr>
        <w:t>（该表每月制定，每次派组检查前由派出检查部门组织培训）</w:t>
      </w:r>
    </w:p>
    <w:p w:rsidR="006F4348" w:rsidRPr="001C78D9" w:rsidRDefault="006F4348" w:rsidP="006F4348">
      <w:pPr>
        <w:spacing w:line="400" w:lineRule="exact"/>
        <w:jc w:val="left"/>
        <w:rPr>
          <w:rFonts w:ascii="方正小标宋简体" w:eastAsia="方正小标宋简体" w:hAnsi="方正小标宋简体" w:cs="方正小标宋简体"/>
          <w:color w:val="000000"/>
          <w:sz w:val="24"/>
          <w:szCs w:val="32"/>
        </w:rPr>
      </w:pPr>
      <w:r w:rsidRPr="001C78D9">
        <w:rPr>
          <w:rFonts w:ascii="方正小标宋简体" w:eastAsia="方正小标宋简体" w:hAnsi="方正小标宋简体" w:cs="方正小标宋简体" w:hint="eastAsia"/>
          <w:color w:val="000000"/>
          <w:sz w:val="24"/>
          <w:szCs w:val="32"/>
        </w:rPr>
        <w:t>2020年</w:t>
      </w:r>
      <w:r w:rsidRPr="001C78D9">
        <w:rPr>
          <w:rFonts w:ascii="方正小标宋简体" w:eastAsia="方正小标宋简体" w:hAnsi="方正小标宋简体" w:cs="方正小标宋简体" w:hint="eastAsia"/>
          <w:color w:val="000000"/>
          <w:sz w:val="24"/>
          <w:szCs w:val="32"/>
          <w:u w:val="single"/>
        </w:rPr>
        <w:t xml:space="preserve">  </w:t>
      </w:r>
      <w:r w:rsidRPr="001C78D9">
        <w:rPr>
          <w:rFonts w:ascii="方正小标宋简体" w:eastAsia="方正小标宋简体" w:hAnsi="方正小标宋简体" w:cs="方正小标宋简体" w:hint="eastAsia"/>
          <w:color w:val="000000"/>
          <w:sz w:val="24"/>
          <w:szCs w:val="32"/>
        </w:rPr>
        <w:t>月</w:t>
      </w:r>
    </w:p>
    <w:tbl>
      <w:tblPr>
        <w:tblW w:w="4998" w:type="pct"/>
        <w:tblCellMar>
          <w:left w:w="0" w:type="dxa"/>
          <w:right w:w="0" w:type="dxa"/>
        </w:tblCellMar>
        <w:tblLook w:val="0000" w:firstRow="0" w:lastRow="0" w:firstColumn="0" w:lastColumn="0" w:noHBand="0" w:noVBand="0"/>
      </w:tblPr>
      <w:tblGrid>
        <w:gridCol w:w="387"/>
        <w:gridCol w:w="2033"/>
        <w:gridCol w:w="1207"/>
        <w:gridCol w:w="1146"/>
        <w:gridCol w:w="3530"/>
        <w:gridCol w:w="1339"/>
        <w:gridCol w:w="964"/>
        <w:gridCol w:w="714"/>
        <w:gridCol w:w="852"/>
        <w:gridCol w:w="852"/>
      </w:tblGrid>
      <w:tr w:rsidR="006F4348" w:rsidRPr="001C78D9" w:rsidTr="00963AA5">
        <w:trPr>
          <w:trHeight w:val="567"/>
        </w:trPr>
        <w:tc>
          <w:tcPr>
            <w:tcW w:w="148" w:type="pct"/>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6F4348" w:rsidRPr="001C78D9" w:rsidRDefault="006F4348" w:rsidP="00963AA5">
            <w:pPr>
              <w:widowControl/>
              <w:spacing w:line="400" w:lineRule="exact"/>
              <w:jc w:val="center"/>
              <w:textAlignment w:val="center"/>
              <w:rPr>
                <w:rFonts w:ascii="宋体" w:hAnsi="宋体" w:cs="宋体"/>
                <w:b/>
                <w:color w:val="000000"/>
                <w:sz w:val="20"/>
                <w:szCs w:val="20"/>
              </w:rPr>
            </w:pPr>
            <w:r w:rsidRPr="001C78D9">
              <w:rPr>
                <w:rFonts w:ascii="宋体" w:hAnsi="宋体" w:cs="宋体" w:hint="eastAsia"/>
                <w:b/>
                <w:color w:val="000000"/>
                <w:kern w:val="0"/>
                <w:sz w:val="20"/>
                <w:szCs w:val="20"/>
                <w:lang w:bidi="ar"/>
              </w:rPr>
              <w:t>序号</w:t>
            </w:r>
          </w:p>
        </w:tc>
        <w:tc>
          <w:tcPr>
            <w:tcW w:w="779" w:type="pct"/>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6F4348" w:rsidRPr="001C78D9" w:rsidRDefault="006F4348" w:rsidP="00963AA5">
            <w:pPr>
              <w:widowControl/>
              <w:spacing w:line="400" w:lineRule="exact"/>
              <w:jc w:val="center"/>
              <w:textAlignment w:val="center"/>
              <w:rPr>
                <w:rFonts w:ascii="宋体" w:hAnsi="宋体" w:cs="宋体"/>
                <w:b/>
                <w:color w:val="000000"/>
                <w:sz w:val="20"/>
                <w:szCs w:val="20"/>
              </w:rPr>
            </w:pPr>
            <w:r w:rsidRPr="001C78D9">
              <w:rPr>
                <w:rFonts w:ascii="宋体" w:hAnsi="宋体" w:cs="宋体" w:hint="eastAsia"/>
                <w:b/>
                <w:color w:val="000000"/>
                <w:kern w:val="0"/>
                <w:sz w:val="20"/>
                <w:szCs w:val="20"/>
                <w:lang w:bidi="ar"/>
              </w:rPr>
              <w:t>检查企业</w:t>
            </w:r>
          </w:p>
        </w:tc>
        <w:tc>
          <w:tcPr>
            <w:tcW w:w="463" w:type="pct"/>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6F4348" w:rsidRPr="001C78D9" w:rsidRDefault="006F4348" w:rsidP="00963AA5">
            <w:pPr>
              <w:widowControl/>
              <w:spacing w:line="400" w:lineRule="exact"/>
              <w:jc w:val="center"/>
              <w:textAlignment w:val="center"/>
              <w:rPr>
                <w:rFonts w:ascii="宋体" w:hAnsi="宋体" w:cs="宋体"/>
                <w:b/>
                <w:color w:val="000000"/>
                <w:kern w:val="0"/>
                <w:sz w:val="20"/>
                <w:szCs w:val="20"/>
                <w:lang w:bidi="ar"/>
              </w:rPr>
            </w:pPr>
            <w:r w:rsidRPr="001C78D9">
              <w:rPr>
                <w:rFonts w:ascii="宋体" w:hAnsi="宋体" w:cs="宋体" w:hint="eastAsia"/>
                <w:b/>
                <w:color w:val="000000"/>
                <w:kern w:val="0"/>
                <w:sz w:val="20"/>
                <w:szCs w:val="20"/>
                <w:lang w:bidi="ar"/>
              </w:rPr>
              <w:t>所在市州</w:t>
            </w:r>
          </w:p>
        </w:tc>
        <w:tc>
          <w:tcPr>
            <w:tcW w:w="440" w:type="pct"/>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6F4348" w:rsidRPr="001C78D9" w:rsidRDefault="006F4348" w:rsidP="00963AA5">
            <w:pPr>
              <w:widowControl/>
              <w:spacing w:line="400" w:lineRule="exact"/>
              <w:jc w:val="center"/>
              <w:textAlignment w:val="center"/>
              <w:rPr>
                <w:rFonts w:ascii="宋体" w:hAnsi="宋体" w:cs="宋体"/>
                <w:b/>
                <w:color w:val="000000"/>
                <w:kern w:val="0"/>
                <w:sz w:val="20"/>
                <w:szCs w:val="20"/>
                <w:lang w:bidi="ar"/>
              </w:rPr>
            </w:pPr>
            <w:r w:rsidRPr="001C78D9">
              <w:rPr>
                <w:rFonts w:ascii="宋体" w:hAnsi="宋体" w:cs="宋体" w:hint="eastAsia"/>
                <w:b/>
                <w:color w:val="000000"/>
                <w:kern w:val="0"/>
                <w:sz w:val="20"/>
                <w:szCs w:val="20"/>
                <w:lang w:bidi="ar"/>
              </w:rPr>
              <w:t>检查重点品类</w:t>
            </w:r>
          </w:p>
        </w:tc>
        <w:tc>
          <w:tcPr>
            <w:tcW w:w="1354" w:type="pct"/>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6F4348" w:rsidRPr="001C78D9" w:rsidRDefault="006F4348" w:rsidP="00963AA5">
            <w:pPr>
              <w:widowControl/>
              <w:spacing w:line="400" w:lineRule="exact"/>
              <w:jc w:val="center"/>
              <w:textAlignment w:val="center"/>
              <w:rPr>
                <w:rFonts w:ascii="宋体" w:hAnsi="宋体" w:cs="宋体"/>
                <w:b/>
                <w:color w:val="000000"/>
                <w:sz w:val="20"/>
                <w:szCs w:val="20"/>
              </w:rPr>
            </w:pPr>
            <w:r w:rsidRPr="001C78D9">
              <w:rPr>
                <w:rFonts w:ascii="宋体" w:hAnsi="宋体" w:cs="宋体" w:hint="eastAsia"/>
                <w:b/>
                <w:color w:val="000000"/>
                <w:kern w:val="0"/>
                <w:sz w:val="20"/>
                <w:szCs w:val="20"/>
                <w:lang w:bidi="ar"/>
              </w:rPr>
              <w:t>检查内容</w:t>
            </w:r>
          </w:p>
        </w:tc>
        <w:tc>
          <w:tcPr>
            <w:tcW w:w="514" w:type="pct"/>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6F4348" w:rsidRPr="001C78D9" w:rsidRDefault="006F4348" w:rsidP="00963AA5">
            <w:pPr>
              <w:widowControl/>
              <w:spacing w:line="400" w:lineRule="exact"/>
              <w:jc w:val="center"/>
              <w:textAlignment w:val="center"/>
              <w:rPr>
                <w:rFonts w:ascii="宋体" w:hAnsi="宋体" w:cs="宋体"/>
                <w:b/>
                <w:color w:val="000000"/>
                <w:sz w:val="20"/>
                <w:szCs w:val="20"/>
              </w:rPr>
            </w:pPr>
            <w:r w:rsidRPr="001C78D9">
              <w:rPr>
                <w:rFonts w:ascii="宋体" w:hAnsi="宋体" w:cs="宋体" w:hint="eastAsia"/>
                <w:b/>
                <w:color w:val="000000"/>
                <w:kern w:val="0"/>
                <w:sz w:val="20"/>
                <w:szCs w:val="20"/>
                <w:lang w:bidi="ar"/>
              </w:rPr>
              <w:t>计划时间</w:t>
            </w:r>
          </w:p>
        </w:tc>
        <w:tc>
          <w:tcPr>
            <w:tcW w:w="370" w:type="pct"/>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6F4348" w:rsidRPr="001C78D9" w:rsidRDefault="006F4348" w:rsidP="00963AA5">
            <w:pPr>
              <w:widowControl/>
              <w:spacing w:line="400" w:lineRule="exact"/>
              <w:jc w:val="center"/>
              <w:textAlignment w:val="center"/>
              <w:rPr>
                <w:rFonts w:ascii="宋体" w:hAnsi="宋体" w:cs="宋体"/>
                <w:b/>
                <w:color w:val="000000"/>
                <w:kern w:val="0"/>
                <w:sz w:val="20"/>
                <w:szCs w:val="20"/>
                <w:lang w:bidi="ar"/>
              </w:rPr>
            </w:pPr>
            <w:r w:rsidRPr="001C78D9">
              <w:rPr>
                <w:rFonts w:ascii="宋体" w:hAnsi="宋体" w:cs="宋体" w:hint="eastAsia"/>
                <w:b/>
                <w:color w:val="000000"/>
                <w:kern w:val="0"/>
                <w:sz w:val="20"/>
                <w:szCs w:val="20"/>
                <w:lang w:bidi="ar"/>
              </w:rPr>
              <w:t>负责</w:t>
            </w:r>
          </w:p>
          <w:p w:rsidR="006F4348" w:rsidRPr="001C78D9" w:rsidRDefault="006F4348" w:rsidP="00963AA5">
            <w:pPr>
              <w:widowControl/>
              <w:spacing w:line="400" w:lineRule="exact"/>
              <w:jc w:val="center"/>
              <w:textAlignment w:val="center"/>
              <w:rPr>
                <w:rFonts w:ascii="宋体" w:hAnsi="宋体" w:cs="宋体"/>
                <w:b/>
                <w:color w:val="000000"/>
                <w:sz w:val="20"/>
                <w:szCs w:val="20"/>
              </w:rPr>
            </w:pPr>
            <w:r w:rsidRPr="001C78D9">
              <w:rPr>
                <w:rFonts w:ascii="宋体" w:hAnsi="宋体" w:cs="宋体" w:hint="eastAsia"/>
                <w:b/>
                <w:color w:val="000000"/>
                <w:kern w:val="0"/>
                <w:sz w:val="20"/>
                <w:szCs w:val="20"/>
                <w:lang w:bidi="ar"/>
              </w:rPr>
              <w:t>部门</w:t>
            </w:r>
          </w:p>
        </w:tc>
        <w:tc>
          <w:tcPr>
            <w:tcW w:w="274" w:type="pct"/>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6F4348" w:rsidRPr="001C78D9" w:rsidRDefault="006F4348" w:rsidP="00963AA5">
            <w:pPr>
              <w:widowControl/>
              <w:spacing w:line="400" w:lineRule="exact"/>
              <w:jc w:val="center"/>
              <w:textAlignment w:val="center"/>
              <w:rPr>
                <w:rFonts w:ascii="宋体" w:hAnsi="宋体" w:cs="宋体"/>
                <w:b/>
                <w:color w:val="000000"/>
                <w:kern w:val="0"/>
                <w:sz w:val="20"/>
                <w:szCs w:val="20"/>
                <w:lang w:bidi="ar"/>
              </w:rPr>
            </w:pPr>
            <w:r w:rsidRPr="001C78D9">
              <w:rPr>
                <w:rFonts w:ascii="宋体" w:hAnsi="宋体" w:cs="宋体" w:hint="eastAsia"/>
                <w:b/>
                <w:color w:val="000000"/>
                <w:kern w:val="0"/>
                <w:sz w:val="20"/>
                <w:szCs w:val="20"/>
                <w:lang w:bidi="ar"/>
              </w:rPr>
              <w:t>配合</w:t>
            </w:r>
          </w:p>
          <w:p w:rsidR="006F4348" w:rsidRPr="001C78D9" w:rsidRDefault="006F4348" w:rsidP="00963AA5">
            <w:pPr>
              <w:widowControl/>
              <w:spacing w:line="400" w:lineRule="exact"/>
              <w:jc w:val="center"/>
              <w:textAlignment w:val="center"/>
              <w:rPr>
                <w:rFonts w:ascii="宋体" w:hAnsi="宋体" w:cs="宋体"/>
                <w:b/>
                <w:color w:val="000000"/>
                <w:sz w:val="20"/>
                <w:szCs w:val="20"/>
              </w:rPr>
            </w:pPr>
            <w:r w:rsidRPr="001C78D9">
              <w:rPr>
                <w:rFonts w:ascii="宋体" w:hAnsi="宋体" w:cs="宋体" w:hint="eastAsia"/>
                <w:b/>
                <w:color w:val="000000"/>
                <w:kern w:val="0"/>
                <w:sz w:val="20"/>
                <w:szCs w:val="20"/>
                <w:lang w:bidi="ar"/>
              </w:rPr>
              <w:t>部门</w:t>
            </w:r>
          </w:p>
        </w:tc>
        <w:tc>
          <w:tcPr>
            <w:tcW w:w="327" w:type="pct"/>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6F4348" w:rsidRPr="001C78D9" w:rsidRDefault="006F4348" w:rsidP="00963AA5">
            <w:pPr>
              <w:widowControl/>
              <w:spacing w:line="400" w:lineRule="exact"/>
              <w:jc w:val="center"/>
              <w:textAlignment w:val="center"/>
              <w:rPr>
                <w:rFonts w:ascii="宋体" w:hAnsi="宋体" w:cs="宋体"/>
                <w:b/>
                <w:color w:val="000000"/>
                <w:kern w:val="0"/>
                <w:sz w:val="20"/>
                <w:szCs w:val="20"/>
                <w:lang w:bidi="ar"/>
              </w:rPr>
            </w:pPr>
            <w:r w:rsidRPr="001C78D9">
              <w:rPr>
                <w:rFonts w:ascii="宋体" w:hAnsi="宋体" w:cs="宋体" w:hint="eastAsia"/>
                <w:b/>
                <w:color w:val="000000"/>
                <w:kern w:val="0"/>
                <w:sz w:val="20"/>
                <w:szCs w:val="20"/>
                <w:lang w:bidi="ar"/>
              </w:rPr>
              <w:t>检查</w:t>
            </w:r>
          </w:p>
          <w:p w:rsidR="006F4348" w:rsidRPr="001C78D9" w:rsidRDefault="006F4348" w:rsidP="00963AA5">
            <w:pPr>
              <w:widowControl/>
              <w:spacing w:line="400" w:lineRule="exact"/>
              <w:jc w:val="center"/>
              <w:textAlignment w:val="center"/>
              <w:rPr>
                <w:rFonts w:ascii="宋体" w:hAnsi="宋体" w:cs="宋体"/>
                <w:b/>
                <w:color w:val="000000"/>
                <w:sz w:val="20"/>
                <w:szCs w:val="20"/>
              </w:rPr>
            </w:pPr>
            <w:r w:rsidRPr="001C78D9">
              <w:rPr>
                <w:rFonts w:ascii="宋体" w:hAnsi="宋体" w:cs="宋体" w:hint="eastAsia"/>
                <w:b/>
                <w:color w:val="000000"/>
                <w:kern w:val="0"/>
                <w:sz w:val="20"/>
                <w:szCs w:val="20"/>
                <w:lang w:bidi="ar"/>
              </w:rPr>
              <w:t>次数</w:t>
            </w:r>
          </w:p>
        </w:tc>
        <w:tc>
          <w:tcPr>
            <w:tcW w:w="327" w:type="pct"/>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6F4348" w:rsidRPr="001C78D9" w:rsidRDefault="006F4348" w:rsidP="00963AA5">
            <w:pPr>
              <w:widowControl/>
              <w:spacing w:line="400" w:lineRule="exact"/>
              <w:jc w:val="center"/>
              <w:textAlignment w:val="center"/>
              <w:rPr>
                <w:rFonts w:ascii="宋体" w:hAnsi="宋体" w:cs="宋体"/>
                <w:b/>
                <w:color w:val="000000"/>
                <w:kern w:val="0"/>
                <w:sz w:val="20"/>
                <w:szCs w:val="20"/>
                <w:lang w:bidi="ar"/>
              </w:rPr>
            </w:pPr>
            <w:r w:rsidRPr="001C78D9">
              <w:rPr>
                <w:rFonts w:ascii="宋体" w:hAnsi="宋体" w:cs="宋体" w:hint="eastAsia"/>
                <w:b/>
                <w:color w:val="000000"/>
                <w:kern w:val="0"/>
                <w:sz w:val="20"/>
                <w:szCs w:val="20"/>
                <w:lang w:bidi="ar"/>
              </w:rPr>
              <w:t>检查</w:t>
            </w:r>
          </w:p>
          <w:p w:rsidR="006F4348" w:rsidRPr="001C78D9" w:rsidRDefault="006F4348" w:rsidP="00963AA5">
            <w:pPr>
              <w:widowControl/>
              <w:spacing w:line="400" w:lineRule="exact"/>
              <w:jc w:val="center"/>
              <w:textAlignment w:val="center"/>
              <w:rPr>
                <w:rFonts w:ascii="宋体" w:hAnsi="宋体" w:cs="宋体"/>
                <w:b/>
                <w:color w:val="000000"/>
                <w:kern w:val="0"/>
                <w:sz w:val="20"/>
                <w:szCs w:val="20"/>
                <w:lang w:bidi="ar"/>
              </w:rPr>
            </w:pPr>
            <w:r w:rsidRPr="001C78D9">
              <w:rPr>
                <w:rFonts w:ascii="宋体" w:hAnsi="宋体" w:cs="宋体" w:hint="eastAsia"/>
                <w:b/>
                <w:color w:val="000000"/>
                <w:kern w:val="0"/>
                <w:sz w:val="20"/>
                <w:szCs w:val="20"/>
                <w:lang w:bidi="ar"/>
              </w:rPr>
              <w:t>人员</w:t>
            </w:r>
          </w:p>
        </w:tc>
      </w:tr>
      <w:tr w:rsidR="006F4348" w:rsidRPr="001C78D9" w:rsidTr="00963AA5">
        <w:trPr>
          <w:trHeight w:val="567"/>
        </w:trPr>
        <w:tc>
          <w:tcPr>
            <w:tcW w:w="148" w:type="pct"/>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6F4348" w:rsidRPr="001C78D9" w:rsidRDefault="006F4348" w:rsidP="00963AA5">
            <w:pPr>
              <w:widowControl/>
              <w:jc w:val="center"/>
              <w:textAlignment w:val="center"/>
              <w:rPr>
                <w:rFonts w:ascii="宋体" w:hAnsi="宋体" w:cs="宋体"/>
                <w:color w:val="000000"/>
                <w:sz w:val="20"/>
                <w:szCs w:val="20"/>
              </w:rPr>
            </w:pPr>
            <w:r w:rsidRPr="001C78D9">
              <w:rPr>
                <w:rFonts w:ascii="宋体" w:hAnsi="宋体" w:cs="宋体" w:hint="eastAsia"/>
                <w:color w:val="000000"/>
                <w:kern w:val="0"/>
                <w:sz w:val="20"/>
                <w:szCs w:val="20"/>
                <w:lang w:bidi="ar"/>
              </w:rPr>
              <w:t>1</w:t>
            </w:r>
          </w:p>
        </w:tc>
        <w:tc>
          <w:tcPr>
            <w:tcW w:w="779" w:type="pct"/>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6F4348" w:rsidRPr="001C78D9" w:rsidRDefault="006F4348" w:rsidP="00963AA5">
            <w:pPr>
              <w:widowControl/>
              <w:jc w:val="center"/>
              <w:textAlignment w:val="center"/>
              <w:rPr>
                <w:rFonts w:ascii="宋体" w:hAnsi="宋体" w:cs="宋体"/>
                <w:color w:val="000000"/>
                <w:sz w:val="20"/>
                <w:szCs w:val="20"/>
              </w:rPr>
            </w:pPr>
          </w:p>
        </w:tc>
        <w:tc>
          <w:tcPr>
            <w:tcW w:w="463" w:type="pct"/>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6F4348" w:rsidRPr="001C78D9" w:rsidRDefault="006F4348" w:rsidP="00963AA5">
            <w:pPr>
              <w:widowControl/>
              <w:jc w:val="center"/>
              <w:textAlignment w:val="center"/>
              <w:rPr>
                <w:rFonts w:ascii="宋体" w:hAnsi="宋体" w:cs="宋体"/>
                <w:color w:val="000000"/>
                <w:sz w:val="20"/>
                <w:szCs w:val="20"/>
              </w:rPr>
            </w:pPr>
          </w:p>
        </w:tc>
        <w:tc>
          <w:tcPr>
            <w:tcW w:w="440" w:type="pct"/>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6F4348" w:rsidRPr="001C78D9" w:rsidRDefault="006F4348" w:rsidP="00963AA5">
            <w:pPr>
              <w:widowControl/>
              <w:jc w:val="center"/>
              <w:textAlignment w:val="center"/>
              <w:rPr>
                <w:rFonts w:ascii="宋体" w:hAnsi="宋体" w:cs="宋体"/>
                <w:color w:val="000000"/>
                <w:kern w:val="0"/>
                <w:sz w:val="20"/>
                <w:szCs w:val="20"/>
                <w:lang w:bidi="ar"/>
              </w:rPr>
            </w:pPr>
          </w:p>
        </w:tc>
        <w:tc>
          <w:tcPr>
            <w:tcW w:w="1354" w:type="pct"/>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6F4348" w:rsidRPr="001C78D9" w:rsidRDefault="006F4348" w:rsidP="00963AA5">
            <w:pPr>
              <w:rPr>
                <w:rFonts w:ascii="宋体" w:hAnsi="宋体" w:cs="宋体"/>
                <w:color w:val="000000"/>
                <w:kern w:val="0"/>
                <w:sz w:val="20"/>
                <w:szCs w:val="20"/>
                <w:lang w:bidi="ar"/>
              </w:rPr>
            </w:pPr>
            <w:r w:rsidRPr="001C78D9">
              <w:rPr>
                <w:rFonts w:ascii="宋体" w:hAnsi="宋体" w:cs="宋体" w:hint="eastAsia"/>
                <w:color w:val="000000"/>
                <w:kern w:val="0"/>
                <w:sz w:val="24"/>
                <w:lang w:bidi="ar"/>
              </w:rPr>
              <w:sym w:font="Wingdings 2" w:char="00A3"/>
            </w:r>
            <w:r w:rsidRPr="001C78D9">
              <w:rPr>
                <w:rFonts w:ascii="宋体" w:hAnsi="宋体" w:cs="宋体" w:hint="eastAsia"/>
                <w:color w:val="000000"/>
                <w:kern w:val="0"/>
                <w:sz w:val="20"/>
                <w:szCs w:val="20"/>
                <w:lang w:bidi="ar"/>
              </w:rPr>
              <w:t xml:space="preserve">质量管理体系（包含总则、质量管理体系、机构和质量管理职责、质量管理体系文件） </w:t>
            </w:r>
          </w:p>
          <w:p w:rsidR="006F4348" w:rsidRPr="001C78D9" w:rsidRDefault="006F4348" w:rsidP="00963AA5">
            <w:pPr>
              <w:rPr>
                <w:rFonts w:ascii="宋体" w:hAnsi="宋体" w:cs="宋体"/>
                <w:color w:val="000000"/>
                <w:kern w:val="0"/>
                <w:sz w:val="24"/>
                <w:lang w:bidi="ar"/>
              </w:rPr>
            </w:pPr>
            <w:r w:rsidRPr="001C78D9">
              <w:rPr>
                <w:rFonts w:ascii="宋体" w:hAnsi="宋体" w:cs="宋体" w:hint="eastAsia"/>
                <w:color w:val="000000"/>
                <w:kern w:val="0"/>
                <w:sz w:val="24"/>
                <w:lang w:bidi="ar"/>
              </w:rPr>
              <w:sym w:font="Wingdings 2" w:char="00A3"/>
            </w:r>
            <w:r w:rsidRPr="001C78D9">
              <w:rPr>
                <w:rFonts w:ascii="宋体" w:hAnsi="宋体" w:cs="宋体" w:hint="eastAsia"/>
                <w:color w:val="000000"/>
                <w:kern w:val="0"/>
                <w:sz w:val="20"/>
                <w:szCs w:val="20"/>
                <w:lang w:bidi="ar"/>
              </w:rPr>
              <w:t>人员与培训</w:t>
            </w:r>
            <w:r w:rsidRPr="001C78D9">
              <w:rPr>
                <w:rFonts w:ascii="宋体" w:hAnsi="宋体" w:cs="宋体" w:hint="eastAsia"/>
                <w:color w:val="000000"/>
                <w:kern w:val="0"/>
                <w:sz w:val="24"/>
                <w:lang w:bidi="ar"/>
              </w:rPr>
              <w:t xml:space="preserve">    </w:t>
            </w:r>
          </w:p>
          <w:p w:rsidR="006F4348" w:rsidRPr="001C78D9" w:rsidRDefault="006F4348" w:rsidP="00963AA5">
            <w:pPr>
              <w:rPr>
                <w:rFonts w:ascii="宋体" w:hAnsi="宋体" w:cs="宋体"/>
                <w:color w:val="000000"/>
                <w:kern w:val="0"/>
                <w:sz w:val="24"/>
                <w:lang w:bidi="ar"/>
              </w:rPr>
            </w:pPr>
            <w:r w:rsidRPr="001C78D9">
              <w:rPr>
                <w:rFonts w:ascii="宋体" w:hAnsi="宋体" w:cs="宋体" w:hint="eastAsia"/>
                <w:color w:val="000000"/>
                <w:kern w:val="0"/>
                <w:sz w:val="24"/>
                <w:lang w:bidi="ar"/>
              </w:rPr>
              <w:sym w:font="Wingdings 2" w:char="00A3"/>
            </w:r>
            <w:r w:rsidRPr="001C78D9">
              <w:rPr>
                <w:rFonts w:ascii="宋体" w:hAnsi="宋体" w:cs="宋体" w:hint="eastAsia"/>
                <w:color w:val="000000"/>
                <w:kern w:val="0"/>
                <w:sz w:val="20"/>
                <w:szCs w:val="20"/>
                <w:lang w:bidi="ar"/>
              </w:rPr>
              <w:t>设施与设备 （包含计算机系统、校准与验证）</w:t>
            </w:r>
            <w:r w:rsidRPr="001C78D9">
              <w:rPr>
                <w:rFonts w:ascii="宋体" w:hAnsi="宋体" w:cs="宋体" w:hint="eastAsia"/>
                <w:color w:val="000000"/>
                <w:kern w:val="0"/>
                <w:sz w:val="24"/>
                <w:lang w:bidi="ar"/>
              </w:rPr>
              <w:t xml:space="preserve">   </w:t>
            </w:r>
          </w:p>
          <w:p w:rsidR="006F4348" w:rsidRPr="001C78D9" w:rsidRDefault="006F4348" w:rsidP="00963AA5">
            <w:pPr>
              <w:rPr>
                <w:rFonts w:ascii="宋体" w:hAnsi="宋体" w:cs="宋体"/>
                <w:color w:val="000000"/>
                <w:kern w:val="0"/>
                <w:sz w:val="20"/>
                <w:szCs w:val="20"/>
                <w:lang w:bidi="ar"/>
              </w:rPr>
            </w:pPr>
            <w:r w:rsidRPr="001C78D9">
              <w:rPr>
                <w:rFonts w:ascii="宋体" w:hAnsi="宋体" w:cs="宋体" w:hint="eastAsia"/>
                <w:color w:val="000000"/>
                <w:kern w:val="0"/>
                <w:sz w:val="24"/>
                <w:lang w:bidi="ar"/>
              </w:rPr>
              <w:sym w:font="Wingdings 2" w:char="00A3"/>
            </w:r>
            <w:r w:rsidRPr="001C78D9">
              <w:rPr>
                <w:rFonts w:ascii="宋体" w:hAnsi="宋体" w:cs="宋体" w:hint="eastAsia"/>
                <w:color w:val="000000"/>
                <w:kern w:val="0"/>
                <w:sz w:val="20"/>
                <w:szCs w:val="20"/>
                <w:lang w:bidi="ar"/>
              </w:rPr>
              <w:t>采购</w:t>
            </w:r>
          </w:p>
          <w:p w:rsidR="006F4348" w:rsidRPr="001C78D9" w:rsidRDefault="006F4348" w:rsidP="00963AA5">
            <w:pPr>
              <w:rPr>
                <w:rFonts w:ascii="宋体" w:hAnsi="宋体" w:cs="宋体"/>
                <w:color w:val="000000"/>
                <w:kern w:val="0"/>
                <w:sz w:val="24"/>
                <w:lang w:bidi="ar"/>
              </w:rPr>
            </w:pPr>
            <w:r w:rsidRPr="001C78D9">
              <w:rPr>
                <w:rFonts w:ascii="宋体" w:hAnsi="宋体" w:cs="宋体" w:hint="eastAsia"/>
                <w:color w:val="000000"/>
                <w:kern w:val="0"/>
                <w:sz w:val="24"/>
                <w:lang w:bidi="ar"/>
              </w:rPr>
              <w:sym w:font="Wingdings 2" w:char="00A3"/>
            </w:r>
            <w:r w:rsidRPr="001C78D9">
              <w:rPr>
                <w:rFonts w:ascii="宋体" w:hAnsi="宋体" w:cs="宋体" w:hint="eastAsia"/>
                <w:color w:val="000000"/>
                <w:kern w:val="0"/>
                <w:sz w:val="20"/>
                <w:szCs w:val="20"/>
                <w:lang w:bidi="ar"/>
              </w:rPr>
              <w:t xml:space="preserve">在库管理 （包含收货、验收、储存、养护、出库及运输）    </w:t>
            </w:r>
            <w:r w:rsidRPr="001C78D9">
              <w:rPr>
                <w:rFonts w:ascii="宋体" w:hAnsi="宋体" w:cs="宋体" w:hint="eastAsia"/>
                <w:color w:val="000000"/>
                <w:kern w:val="0"/>
                <w:sz w:val="24"/>
                <w:lang w:bidi="ar"/>
              </w:rPr>
              <w:t xml:space="preserve">   </w:t>
            </w:r>
          </w:p>
          <w:p w:rsidR="006F4348" w:rsidRPr="001C78D9" w:rsidRDefault="006F4348" w:rsidP="00963AA5">
            <w:pPr>
              <w:rPr>
                <w:rFonts w:ascii="宋体" w:hAnsi="宋体" w:cs="宋体"/>
                <w:color w:val="000000"/>
                <w:kern w:val="0"/>
                <w:sz w:val="20"/>
                <w:szCs w:val="20"/>
                <w:lang w:bidi="ar"/>
              </w:rPr>
            </w:pPr>
            <w:r w:rsidRPr="001C78D9">
              <w:rPr>
                <w:rFonts w:ascii="宋体" w:hAnsi="宋体" w:cs="宋体" w:hint="eastAsia"/>
                <w:color w:val="000000"/>
                <w:kern w:val="0"/>
                <w:sz w:val="24"/>
                <w:lang w:bidi="ar"/>
              </w:rPr>
              <w:sym w:font="Wingdings 2" w:char="00A3"/>
            </w:r>
            <w:r w:rsidRPr="001C78D9">
              <w:rPr>
                <w:rFonts w:ascii="宋体" w:hAnsi="宋体" w:cs="宋体" w:hint="eastAsia"/>
                <w:color w:val="000000"/>
                <w:kern w:val="0"/>
                <w:sz w:val="20"/>
                <w:szCs w:val="20"/>
                <w:lang w:bidi="ar"/>
              </w:rPr>
              <w:t>销售及售后管理</w:t>
            </w:r>
          </w:p>
          <w:p w:rsidR="006F4348" w:rsidRPr="001C78D9" w:rsidRDefault="006F4348" w:rsidP="00963AA5">
            <w:pPr>
              <w:rPr>
                <w:rFonts w:ascii="宋体" w:hAnsi="宋体" w:cs="宋体"/>
                <w:color w:val="000000"/>
                <w:sz w:val="20"/>
                <w:szCs w:val="20"/>
              </w:rPr>
            </w:pPr>
            <w:r w:rsidRPr="001C78D9">
              <w:rPr>
                <w:rFonts w:ascii="宋体" w:hAnsi="宋体" w:cs="宋体" w:hint="eastAsia"/>
                <w:color w:val="000000"/>
                <w:kern w:val="0"/>
                <w:sz w:val="24"/>
                <w:lang w:bidi="ar"/>
              </w:rPr>
              <w:sym w:font="Wingdings 2" w:char="00A3"/>
            </w:r>
            <w:r w:rsidRPr="001C78D9">
              <w:rPr>
                <w:rFonts w:ascii="宋体" w:hAnsi="宋体" w:cs="宋体" w:hint="eastAsia"/>
                <w:color w:val="000000"/>
                <w:kern w:val="0"/>
                <w:sz w:val="20"/>
                <w:szCs w:val="20"/>
                <w:lang w:bidi="ar"/>
              </w:rPr>
              <w:t xml:space="preserve">安全管理        </w:t>
            </w:r>
            <w:r w:rsidRPr="001C78D9">
              <w:rPr>
                <w:rFonts w:ascii="宋体" w:hAnsi="宋体" w:cs="宋体" w:hint="eastAsia"/>
                <w:color w:val="000000"/>
                <w:kern w:val="0"/>
                <w:sz w:val="24"/>
                <w:lang w:bidi="ar"/>
              </w:rPr>
              <w:t xml:space="preserve">      </w:t>
            </w:r>
          </w:p>
        </w:tc>
        <w:tc>
          <w:tcPr>
            <w:tcW w:w="514" w:type="pct"/>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6F4348" w:rsidRPr="001C78D9" w:rsidRDefault="006F4348" w:rsidP="00963AA5">
            <w:pPr>
              <w:widowControl/>
              <w:jc w:val="center"/>
              <w:textAlignment w:val="center"/>
              <w:rPr>
                <w:rFonts w:ascii="宋体" w:hAnsi="宋体" w:cs="宋体"/>
                <w:color w:val="000000"/>
                <w:sz w:val="20"/>
                <w:szCs w:val="20"/>
              </w:rPr>
            </w:pPr>
          </w:p>
        </w:tc>
        <w:tc>
          <w:tcPr>
            <w:tcW w:w="370" w:type="pct"/>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6F4348" w:rsidRPr="001C78D9" w:rsidRDefault="006F4348" w:rsidP="00963AA5">
            <w:pPr>
              <w:widowControl/>
              <w:jc w:val="center"/>
              <w:textAlignment w:val="center"/>
              <w:rPr>
                <w:rFonts w:ascii="宋体" w:hAnsi="宋体" w:cs="宋体"/>
                <w:color w:val="000000"/>
                <w:sz w:val="20"/>
                <w:szCs w:val="20"/>
              </w:rPr>
            </w:pPr>
          </w:p>
        </w:tc>
        <w:tc>
          <w:tcPr>
            <w:tcW w:w="274" w:type="pct"/>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6F4348" w:rsidRPr="001C78D9" w:rsidRDefault="006F4348" w:rsidP="00963AA5">
            <w:pPr>
              <w:widowControl/>
              <w:jc w:val="center"/>
              <w:textAlignment w:val="center"/>
              <w:rPr>
                <w:rFonts w:ascii="宋体" w:hAnsi="宋体" w:cs="宋体"/>
                <w:color w:val="000000"/>
                <w:sz w:val="20"/>
                <w:szCs w:val="20"/>
              </w:rPr>
            </w:pPr>
          </w:p>
        </w:tc>
        <w:tc>
          <w:tcPr>
            <w:tcW w:w="327" w:type="pct"/>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6F4348" w:rsidRPr="001C78D9" w:rsidRDefault="006F4348" w:rsidP="00963AA5">
            <w:pPr>
              <w:widowControl/>
              <w:jc w:val="center"/>
              <w:textAlignment w:val="center"/>
              <w:rPr>
                <w:rFonts w:ascii="宋体" w:hAnsi="宋体" w:cs="宋体"/>
                <w:color w:val="000000"/>
                <w:sz w:val="20"/>
                <w:szCs w:val="20"/>
              </w:rPr>
            </w:pPr>
            <w:r w:rsidRPr="001C78D9">
              <w:rPr>
                <w:rFonts w:ascii="宋体" w:hAnsi="宋体" w:cs="宋体" w:hint="eastAsia"/>
                <w:color w:val="000000"/>
                <w:sz w:val="20"/>
                <w:szCs w:val="20"/>
              </w:rPr>
              <w:t>本年度第1次，近3年第*次。</w:t>
            </w:r>
          </w:p>
        </w:tc>
        <w:tc>
          <w:tcPr>
            <w:tcW w:w="327" w:type="pct"/>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6F4348" w:rsidRPr="001C78D9" w:rsidRDefault="006F4348" w:rsidP="00963AA5">
            <w:pPr>
              <w:widowControl/>
              <w:jc w:val="center"/>
              <w:textAlignment w:val="center"/>
              <w:rPr>
                <w:rFonts w:ascii="宋体" w:hAnsi="宋体" w:cs="宋体"/>
                <w:color w:val="000000"/>
                <w:kern w:val="0"/>
                <w:sz w:val="20"/>
                <w:szCs w:val="20"/>
                <w:lang w:bidi="ar"/>
              </w:rPr>
            </w:pPr>
          </w:p>
        </w:tc>
      </w:tr>
    </w:tbl>
    <w:p w:rsidR="006F4348" w:rsidRPr="001C78D9" w:rsidRDefault="006F4348" w:rsidP="006F4348">
      <w:pPr>
        <w:rPr>
          <w:rFonts w:ascii="Calibri" w:hAnsi="Calibri"/>
          <w:color w:val="000000"/>
        </w:rPr>
      </w:pPr>
      <w:r w:rsidRPr="001C78D9">
        <w:rPr>
          <w:rFonts w:ascii="Calibri" w:hAnsi="Calibri" w:hint="eastAsia"/>
          <w:color w:val="000000"/>
        </w:rPr>
        <w:t>备注：</w:t>
      </w:r>
      <w:r w:rsidRPr="001C78D9">
        <w:rPr>
          <w:rFonts w:ascii="Calibri" w:hAnsi="Calibri" w:hint="eastAsia"/>
          <w:color w:val="000000"/>
        </w:rPr>
        <w:t>1.</w:t>
      </w:r>
      <w:r w:rsidRPr="001C78D9">
        <w:rPr>
          <w:rFonts w:ascii="Calibri" w:hAnsi="Calibri"/>
          <w:color w:val="000000"/>
        </w:rPr>
        <w:t xml:space="preserve"> </w:t>
      </w:r>
      <w:r w:rsidRPr="001C78D9">
        <w:rPr>
          <w:rFonts w:ascii="Calibri" w:hAnsi="Calibri" w:hint="eastAsia"/>
          <w:color w:val="000000"/>
        </w:rPr>
        <w:t>药品批发企业日常监管应至少包括检查内容中</w:t>
      </w:r>
      <w:r w:rsidRPr="001C78D9">
        <w:rPr>
          <w:rFonts w:ascii="Calibri" w:hAnsi="Calibri" w:hint="eastAsia"/>
          <w:color w:val="000000"/>
        </w:rPr>
        <w:t>3</w:t>
      </w:r>
      <w:r w:rsidRPr="001C78D9">
        <w:rPr>
          <w:rFonts w:ascii="Calibri" w:hAnsi="Calibri" w:hint="eastAsia"/>
          <w:color w:val="000000"/>
        </w:rPr>
        <w:t>个板块，其中麻醉药品和第一类精神药品批发企业安全管理为必查项。</w:t>
      </w:r>
    </w:p>
    <w:p w:rsidR="006F4348" w:rsidRPr="001C78D9" w:rsidRDefault="006F4348" w:rsidP="006F4348">
      <w:pPr>
        <w:ind w:firstLineChars="300" w:firstLine="630"/>
        <w:rPr>
          <w:rFonts w:ascii="Calibri" w:hAnsi="Calibri"/>
          <w:color w:val="000000"/>
        </w:rPr>
      </w:pPr>
      <w:r w:rsidRPr="001C78D9">
        <w:rPr>
          <w:rFonts w:ascii="Calibri" w:hAnsi="Calibri"/>
          <w:color w:val="000000"/>
        </w:rPr>
        <w:t xml:space="preserve">2. </w:t>
      </w:r>
      <w:r w:rsidRPr="001C78D9">
        <w:rPr>
          <w:rFonts w:ascii="Calibri" w:hAnsi="Calibri" w:hint="eastAsia"/>
          <w:color w:val="000000"/>
        </w:rPr>
        <w:t>省局直属检查分局可参照药品</w:t>
      </w:r>
      <w:proofErr w:type="gramStart"/>
      <w:r w:rsidRPr="001C78D9">
        <w:rPr>
          <w:rFonts w:ascii="Calibri" w:hAnsi="Calibri" w:hint="eastAsia"/>
          <w:color w:val="000000"/>
        </w:rPr>
        <w:t>流通处直管</w:t>
      </w:r>
      <w:proofErr w:type="gramEnd"/>
      <w:r w:rsidRPr="001C78D9">
        <w:rPr>
          <w:rFonts w:ascii="Calibri" w:hAnsi="Calibri" w:hint="eastAsia"/>
          <w:color w:val="000000"/>
        </w:rPr>
        <w:t>药品批发企业检查内容制定检查计划。</w:t>
      </w:r>
    </w:p>
    <w:p w:rsidR="006F4348" w:rsidRPr="001C78D9" w:rsidRDefault="006F4348" w:rsidP="006F4348">
      <w:pPr>
        <w:rPr>
          <w:rFonts w:ascii="仿宋_GB2312" w:hAnsi="Mongolian Baiti" w:cs="Mongolian Baiti"/>
          <w:color w:val="000000"/>
          <w:kern w:val="1"/>
          <w:sz w:val="32"/>
          <w:szCs w:val="32"/>
        </w:rPr>
      </w:pPr>
      <w:r w:rsidRPr="001C78D9">
        <w:rPr>
          <w:rFonts w:ascii="Calibri" w:hAnsi="Calibri" w:hint="eastAsia"/>
          <w:color w:val="000000"/>
        </w:rPr>
        <w:t xml:space="preserve">      3. </w:t>
      </w:r>
      <w:r w:rsidRPr="001C78D9">
        <w:rPr>
          <w:rFonts w:ascii="Calibri" w:hAnsi="Calibri" w:hint="eastAsia"/>
          <w:color w:val="000000"/>
        </w:rPr>
        <w:t>按照《药品经营质量管理规范现场检查指导原则》的具体要求进行监督检查。</w:t>
      </w:r>
    </w:p>
    <w:p w:rsidR="006F4348" w:rsidRPr="001C78D9" w:rsidRDefault="006F4348" w:rsidP="006F4348">
      <w:pPr>
        <w:snapToGrid w:val="0"/>
        <w:spacing w:line="360" w:lineRule="auto"/>
        <w:rPr>
          <w:rFonts w:eastAsia="黑体"/>
          <w:sz w:val="32"/>
          <w:szCs w:val="32"/>
        </w:rPr>
      </w:pPr>
    </w:p>
    <w:p w:rsidR="006F4348" w:rsidRDefault="006F4348" w:rsidP="006F4348">
      <w:pPr>
        <w:snapToGrid w:val="0"/>
        <w:spacing w:line="360" w:lineRule="auto"/>
        <w:rPr>
          <w:rFonts w:eastAsia="黑体"/>
          <w:sz w:val="32"/>
          <w:szCs w:val="32"/>
        </w:rPr>
        <w:sectPr w:rsidR="006F4348" w:rsidSect="001C78D9">
          <w:footerReference w:type="default" r:id="rId8"/>
          <w:footerReference w:type="first" r:id="rId9"/>
          <w:pgSz w:w="16838" w:h="11906" w:orient="landscape"/>
          <w:pgMar w:top="1588" w:right="2098" w:bottom="1588" w:left="1701" w:header="851" w:footer="1247" w:gutter="0"/>
          <w:pgNumType w:fmt="numberInDash"/>
          <w:cols w:space="425"/>
          <w:titlePg/>
          <w:docGrid w:type="lines" w:linePitch="312"/>
        </w:sectPr>
      </w:pPr>
    </w:p>
    <w:p w:rsidR="006F4348" w:rsidRPr="007B7E47" w:rsidRDefault="006F4348" w:rsidP="006F4348">
      <w:pPr>
        <w:snapToGrid w:val="0"/>
        <w:spacing w:line="360" w:lineRule="auto"/>
        <w:rPr>
          <w:rFonts w:eastAsia="黑体"/>
          <w:sz w:val="32"/>
          <w:szCs w:val="32"/>
        </w:rPr>
      </w:pPr>
    </w:p>
    <w:p w:rsidR="006F4348" w:rsidRPr="007B7E47" w:rsidRDefault="006F4348" w:rsidP="006F4348">
      <w:pPr>
        <w:snapToGrid w:val="0"/>
        <w:spacing w:line="360" w:lineRule="auto"/>
        <w:rPr>
          <w:rFonts w:eastAsia="黑体"/>
          <w:sz w:val="32"/>
          <w:szCs w:val="32"/>
        </w:rPr>
      </w:pPr>
    </w:p>
    <w:p w:rsidR="006F4348" w:rsidRPr="007B7E47" w:rsidRDefault="006F4348" w:rsidP="006F4348">
      <w:pPr>
        <w:snapToGrid w:val="0"/>
        <w:spacing w:line="360" w:lineRule="auto"/>
        <w:rPr>
          <w:rFonts w:eastAsia="黑体"/>
          <w:sz w:val="32"/>
          <w:szCs w:val="32"/>
        </w:rPr>
      </w:pPr>
    </w:p>
    <w:p w:rsidR="006F4348" w:rsidRPr="007B7E47" w:rsidRDefault="006F4348" w:rsidP="006F4348">
      <w:pPr>
        <w:snapToGrid w:val="0"/>
        <w:spacing w:line="360" w:lineRule="auto"/>
        <w:rPr>
          <w:rFonts w:eastAsia="黑体"/>
          <w:sz w:val="32"/>
          <w:szCs w:val="32"/>
        </w:rPr>
      </w:pPr>
    </w:p>
    <w:p w:rsidR="006F4348" w:rsidRPr="007B7E47" w:rsidRDefault="006F4348" w:rsidP="006F4348">
      <w:pPr>
        <w:snapToGrid w:val="0"/>
        <w:spacing w:line="360" w:lineRule="auto"/>
        <w:rPr>
          <w:rFonts w:eastAsia="黑体"/>
          <w:sz w:val="32"/>
          <w:szCs w:val="32"/>
        </w:rPr>
      </w:pPr>
    </w:p>
    <w:p w:rsidR="006F4348" w:rsidRPr="007B7E47" w:rsidRDefault="006F4348" w:rsidP="006F4348">
      <w:pPr>
        <w:snapToGrid w:val="0"/>
        <w:spacing w:line="360" w:lineRule="auto"/>
        <w:rPr>
          <w:rFonts w:eastAsia="黑体"/>
          <w:sz w:val="32"/>
          <w:szCs w:val="32"/>
        </w:rPr>
      </w:pPr>
    </w:p>
    <w:p w:rsidR="00654634" w:rsidRPr="006F4348" w:rsidRDefault="00654634">
      <w:bookmarkStart w:id="0" w:name="_GoBack"/>
      <w:bookmarkEnd w:id="0"/>
    </w:p>
    <w:sectPr w:rsidR="00654634" w:rsidRPr="006F43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775" w:rsidRDefault="003B2775" w:rsidP="006F4348">
      <w:r>
        <w:separator/>
      </w:r>
    </w:p>
  </w:endnote>
  <w:endnote w:type="continuationSeparator" w:id="0">
    <w:p w:rsidR="003B2775" w:rsidRDefault="003B2775" w:rsidP="006F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352084"/>
      <w:docPartObj>
        <w:docPartGallery w:val="Page Numbers (Bottom of Page)"/>
        <w:docPartUnique/>
      </w:docPartObj>
    </w:sdtPr>
    <w:sdtEndPr>
      <w:rPr>
        <w:rFonts w:ascii="宋体" w:eastAsia="宋体" w:hAnsi="宋体"/>
        <w:sz w:val="28"/>
        <w:szCs w:val="28"/>
      </w:rPr>
    </w:sdtEndPr>
    <w:sdtContent>
      <w:p w:rsidR="006F4348" w:rsidRPr="001C78D9" w:rsidRDefault="006F4348">
        <w:pPr>
          <w:pStyle w:val="a5"/>
          <w:rPr>
            <w:rFonts w:ascii="宋体" w:eastAsia="宋体" w:hAnsi="宋体"/>
            <w:sz w:val="28"/>
            <w:szCs w:val="28"/>
          </w:rPr>
        </w:pPr>
        <w:r w:rsidRPr="001C78D9">
          <w:rPr>
            <w:rFonts w:ascii="宋体" w:eastAsia="宋体" w:hAnsi="宋体"/>
            <w:sz w:val="28"/>
            <w:szCs w:val="28"/>
          </w:rPr>
          <w:fldChar w:fldCharType="begin"/>
        </w:r>
        <w:r w:rsidRPr="001C78D9">
          <w:rPr>
            <w:rFonts w:ascii="宋体" w:eastAsia="宋体" w:hAnsi="宋体"/>
            <w:sz w:val="28"/>
            <w:szCs w:val="28"/>
          </w:rPr>
          <w:instrText>PAGE   \* MERGEFORMAT</w:instrText>
        </w:r>
        <w:r w:rsidRPr="001C78D9">
          <w:rPr>
            <w:rFonts w:ascii="宋体" w:eastAsia="宋体" w:hAnsi="宋体"/>
            <w:sz w:val="28"/>
            <w:szCs w:val="28"/>
          </w:rPr>
          <w:fldChar w:fldCharType="separate"/>
        </w:r>
        <w:r w:rsidRPr="00C024A0">
          <w:rPr>
            <w:rFonts w:ascii="宋体" w:eastAsia="宋体" w:hAnsi="宋体"/>
            <w:noProof/>
            <w:sz w:val="28"/>
            <w:szCs w:val="28"/>
            <w:lang w:val="zh-CN"/>
          </w:rPr>
          <w:t>-</w:t>
        </w:r>
        <w:r>
          <w:rPr>
            <w:rFonts w:ascii="宋体" w:eastAsia="宋体" w:hAnsi="宋体"/>
            <w:noProof/>
            <w:sz w:val="28"/>
            <w:szCs w:val="28"/>
          </w:rPr>
          <w:t xml:space="preserve"> 6 -</w:t>
        </w:r>
        <w:r w:rsidRPr="001C78D9">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413857"/>
      <w:docPartObj>
        <w:docPartGallery w:val="Page Numbers (Bottom of Page)"/>
        <w:docPartUnique/>
      </w:docPartObj>
    </w:sdtPr>
    <w:sdtEndPr>
      <w:rPr>
        <w:rFonts w:ascii="宋体" w:eastAsia="宋体" w:hAnsi="宋体"/>
        <w:sz w:val="28"/>
        <w:szCs w:val="28"/>
      </w:rPr>
    </w:sdtEndPr>
    <w:sdtContent>
      <w:p w:rsidR="006F4348" w:rsidRPr="001C78D9" w:rsidRDefault="006F4348" w:rsidP="001C78D9">
        <w:pPr>
          <w:pStyle w:val="a5"/>
          <w:jc w:val="right"/>
          <w:rPr>
            <w:rFonts w:ascii="宋体" w:eastAsia="宋体" w:hAnsi="宋体"/>
            <w:sz w:val="28"/>
            <w:szCs w:val="28"/>
          </w:rPr>
        </w:pPr>
        <w:r w:rsidRPr="001C78D9">
          <w:rPr>
            <w:rFonts w:ascii="宋体" w:eastAsia="宋体" w:hAnsi="宋体"/>
            <w:sz w:val="28"/>
            <w:szCs w:val="28"/>
          </w:rPr>
          <w:fldChar w:fldCharType="begin"/>
        </w:r>
        <w:r w:rsidRPr="001C78D9">
          <w:rPr>
            <w:rFonts w:ascii="宋体" w:eastAsia="宋体" w:hAnsi="宋体"/>
            <w:sz w:val="28"/>
            <w:szCs w:val="28"/>
          </w:rPr>
          <w:instrText>PAGE   \* MERGEFORMAT</w:instrText>
        </w:r>
        <w:r w:rsidRPr="001C78D9">
          <w:rPr>
            <w:rFonts w:ascii="宋体" w:eastAsia="宋体" w:hAnsi="宋体"/>
            <w:sz w:val="28"/>
            <w:szCs w:val="28"/>
          </w:rPr>
          <w:fldChar w:fldCharType="separate"/>
        </w:r>
        <w:r w:rsidRPr="006F4348">
          <w:rPr>
            <w:rFonts w:ascii="宋体" w:eastAsia="宋体" w:hAnsi="宋体"/>
            <w:noProof/>
            <w:sz w:val="28"/>
            <w:szCs w:val="28"/>
            <w:lang w:val="zh-CN"/>
          </w:rPr>
          <w:t>-</w:t>
        </w:r>
        <w:r>
          <w:rPr>
            <w:rFonts w:ascii="宋体" w:eastAsia="宋体" w:hAnsi="宋体"/>
            <w:noProof/>
            <w:sz w:val="28"/>
            <w:szCs w:val="28"/>
          </w:rPr>
          <w:t xml:space="preserve"> 4 -</w:t>
        </w:r>
        <w:r w:rsidRPr="001C78D9">
          <w:rPr>
            <w:rFonts w:ascii="宋体" w:eastAsia="宋体" w:hAnsi="宋体"/>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451106"/>
      <w:docPartObj>
        <w:docPartGallery w:val="Page Numbers (Bottom of Page)"/>
        <w:docPartUnique/>
      </w:docPartObj>
    </w:sdtPr>
    <w:sdtEndPr>
      <w:rPr>
        <w:rFonts w:ascii="宋体" w:eastAsia="宋体" w:hAnsi="宋体"/>
        <w:sz w:val="28"/>
        <w:szCs w:val="28"/>
      </w:rPr>
    </w:sdtEndPr>
    <w:sdtContent>
      <w:p w:rsidR="006F4348" w:rsidRPr="00D34DAC" w:rsidRDefault="006F4348" w:rsidP="00D34DAC">
        <w:pPr>
          <w:pStyle w:val="a5"/>
          <w:jc w:val="right"/>
          <w:rPr>
            <w:rFonts w:ascii="宋体" w:eastAsia="宋体" w:hAnsi="宋体"/>
            <w:sz w:val="28"/>
            <w:szCs w:val="28"/>
          </w:rPr>
        </w:pPr>
        <w:r w:rsidRPr="00D34DAC">
          <w:rPr>
            <w:rFonts w:ascii="宋体" w:eastAsia="宋体" w:hAnsi="宋体"/>
            <w:sz w:val="28"/>
            <w:szCs w:val="28"/>
          </w:rPr>
          <w:fldChar w:fldCharType="begin"/>
        </w:r>
        <w:r w:rsidRPr="00D34DAC">
          <w:rPr>
            <w:rFonts w:ascii="宋体" w:eastAsia="宋体" w:hAnsi="宋体"/>
            <w:sz w:val="28"/>
            <w:szCs w:val="28"/>
          </w:rPr>
          <w:instrText>PAGE   \* MERGEFORMAT</w:instrText>
        </w:r>
        <w:r w:rsidRPr="00D34DAC">
          <w:rPr>
            <w:rFonts w:ascii="宋体" w:eastAsia="宋体" w:hAnsi="宋体"/>
            <w:sz w:val="28"/>
            <w:szCs w:val="28"/>
          </w:rPr>
          <w:fldChar w:fldCharType="separate"/>
        </w:r>
        <w:r w:rsidRPr="006F4348">
          <w:rPr>
            <w:rFonts w:ascii="宋体" w:eastAsia="宋体" w:hAnsi="宋体"/>
            <w:noProof/>
            <w:sz w:val="28"/>
            <w:szCs w:val="28"/>
            <w:lang w:val="zh-CN"/>
          </w:rPr>
          <w:t>6</w:t>
        </w:r>
        <w:r w:rsidRPr="00D34DAC">
          <w:rPr>
            <w:rFonts w:ascii="宋体" w:eastAsia="宋体" w:hAnsi="宋体"/>
            <w:sz w:val="28"/>
            <w:szCs w:val="28"/>
          </w:rPr>
          <w:fldChar w:fldCharType="end"/>
        </w:r>
      </w:p>
    </w:sdtContent>
  </w:sdt>
  <w:p w:rsidR="006F4348" w:rsidRDefault="006F4348"/>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5176"/>
      <w:docPartObj>
        <w:docPartGallery w:val="Page Numbers (Bottom of Page)"/>
        <w:docPartUnique/>
      </w:docPartObj>
    </w:sdtPr>
    <w:sdtEndPr>
      <w:rPr>
        <w:rFonts w:ascii="宋体" w:eastAsia="宋体" w:hAnsi="宋体"/>
        <w:sz w:val="28"/>
        <w:szCs w:val="28"/>
      </w:rPr>
    </w:sdtEndPr>
    <w:sdtContent>
      <w:p w:rsidR="006F4348" w:rsidRPr="001C78D9" w:rsidRDefault="006F4348" w:rsidP="001C78D9">
        <w:pPr>
          <w:pStyle w:val="a5"/>
          <w:rPr>
            <w:rFonts w:ascii="宋体" w:eastAsia="宋体" w:hAnsi="宋体"/>
            <w:sz w:val="28"/>
            <w:szCs w:val="28"/>
          </w:rPr>
        </w:pPr>
        <w:r w:rsidRPr="007B7E47">
          <w:rPr>
            <w:rFonts w:ascii="宋体" w:eastAsia="宋体" w:hAnsi="宋体"/>
            <w:sz w:val="28"/>
            <w:szCs w:val="28"/>
          </w:rPr>
          <w:fldChar w:fldCharType="begin"/>
        </w:r>
        <w:r w:rsidRPr="007B7E47">
          <w:rPr>
            <w:rFonts w:ascii="宋体" w:eastAsia="宋体" w:hAnsi="宋体"/>
            <w:sz w:val="28"/>
            <w:szCs w:val="28"/>
          </w:rPr>
          <w:instrText>PAGE   \* MERGEFORMAT</w:instrText>
        </w:r>
        <w:r w:rsidRPr="007B7E47">
          <w:rPr>
            <w:rFonts w:ascii="宋体" w:eastAsia="宋体" w:hAnsi="宋体"/>
            <w:sz w:val="28"/>
            <w:szCs w:val="28"/>
          </w:rPr>
          <w:fldChar w:fldCharType="separate"/>
        </w:r>
        <w:r w:rsidRPr="006F4348">
          <w:rPr>
            <w:rFonts w:ascii="宋体" w:eastAsia="宋体" w:hAnsi="宋体"/>
            <w:noProof/>
            <w:sz w:val="28"/>
            <w:szCs w:val="28"/>
            <w:lang w:val="zh-CN"/>
          </w:rPr>
          <w:t>-</w:t>
        </w:r>
        <w:r>
          <w:rPr>
            <w:rFonts w:ascii="宋体" w:eastAsia="宋体" w:hAnsi="宋体"/>
            <w:noProof/>
            <w:sz w:val="28"/>
            <w:szCs w:val="28"/>
          </w:rPr>
          <w:t xml:space="preserve"> 5 -</w:t>
        </w:r>
        <w:r w:rsidRPr="007B7E47">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775" w:rsidRDefault="003B2775" w:rsidP="006F4348">
      <w:r>
        <w:separator/>
      </w:r>
    </w:p>
  </w:footnote>
  <w:footnote w:type="continuationSeparator" w:id="0">
    <w:p w:rsidR="003B2775" w:rsidRDefault="003B2775" w:rsidP="006F4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32"/>
    <w:rsid w:val="00042070"/>
    <w:rsid w:val="000B7180"/>
    <w:rsid w:val="000F6DCD"/>
    <w:rsid w:val="00120129"/>
    <w:rsid w:val="00213DE1"/>
    <w:rsid w:val="0028355F"/>
    <w:rsid w:val="00304702"/>
    <w:rsid w:val="00311570"/>
    <w:rsid w:val="0037246B"/>
    <w:rsid w:val="003B2775"/>
    <w:rsid w:val="003E7D50"/>
    <w:rsid w:val="00402489"/>
    <w:rsid w:val="005E36C7"/>
    <w:rsid w:val="006101D9"/>
    <w:rsid w:val="00654634"/>
    <w:rsid w:val="00685232"/>
    <w:rsid w:val="006A18E6"/>
    <w:rsid w:val="006F4348"/>
    <w:rsid w:val="00765AC0"/>
    <w:rsid w:val="00791403"/>
    <w:rsid w:val="007B462A"/>
    <w:rsid w:val="007C0075"/>
    <w:rsid w:val="007D4EA3"/>
    <w:rsid w:val="00853156"/>
    <w:rsid w:val="00896AED"/>
    <w:rsid w:val="009A4260"/>
    <w:rsid w:val="00A345AB"/>
    <w:rsid w:val="00A80F96"/>
    <w:rsid w:val="00AA1310"/>
    <w:rsid w:val="00AB25DD"/>
    <w:rsid w:val="00AD2114"/>
    <w:rsid w:val="00AE6A82"/>
    <w:rsid w:val="00B12E5A"/>
    <w:rsid w:val="00B45906"/>
    <w:rsid w:val="00BE2C2C"/>
    <w:rsid w:val="00C31AAE"/>
    <w:rsid w:val="00C468FB"/>
    <w:rsid w:val="00CB1EBE"/>
    <w:rsid w:val="00D032CF"/>
    <w:rsid w:val="00E60988"/>
    <w:rsid w:val="00F40ECF"/>
    <w:rsid w:val="00F810C9"/>
    <w:rsid w:val="00F92C88"/>
    <w:rsid w:val="00FE350D"/>
    <w:rsid w:val="00FF1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CD83C8-A81C-464D-B62D-270D51D6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34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43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F4348"/>
    <w:rPr>
      <w:sz w:val="18"/>
      <w:szCs w:val="18"/>
    </w:rPr>
  </w:style>
  <w:style w:type="paragraph" w:styleId="a5">
    <w:name w:val="footer"/>
    <w:basedOn w:val="a"/>
    <w:link w:val="a6"/>
    <w:uiPriority w:val="99"/>
    <w:unhideWhenUsed/>
    <w:qFormat/>
    <w:rsid w:val="006F43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6F43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321</Words>
  <Characters>1832</Characters>
  <Application>Microsoft Office Word</Application>
  <DocSecurity>0</DocSecurity>
  <Lines>15</Lines>
  <Paragraphs>4</Paragraphs>
  <ScaleCrop>false</ScaleCrop>
  <Company>Microsoft</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蔡娟</dc:creator>
  <cp:keywords/>
  <dc:description/>
  <cp:lastModifiedBy>蔡娟</cp:lastModifiedBy>
  <cp:revision>2</cp:revision>
  <dcterms:created xsi:type="dcterms:W3CDTF">2020-04-01T02:40:00Z</dcterms:created>
  <dcterms:modified xsi:type="dcterms:W3CDTF">2020-04-01T02:40:00Z</dcterms:modified>
</cp:coreProperties>
</file>