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b/>
          <w:sz w:val="32"/>
          <w:szCs w:val="32"/>
        </w:rPr>
      </w:pPr>
      <w:r>
        <w:rPr>
          <w:rFonts w:hint="eastAsia" w:ascii="宋体" w:hAnsi="宋体" w:eastAsia="宋体"/>
          <w:b/>
          <w:sz w:val="32"/>
          <w:szCs w:val="32"/>
        </w:rPr>
        <w:t>对龙泉驿区西河镇超力洗涤用品厂</w:t>
      </w:r>
      <w:bookmarkStart w:id="0" w:name="_GoBack"/>
      <w:bookmarkEnd w:id="0"/>
      <w:r>
        <w:rPr>
          <w:rFonts w:hint="eastAsia" w:ascii="宋体" w:hAnsi="宋体" w:eastAsia="宋体"/>
          <w:b/>
          <w:sz w:val="32"/>
          <w:szCs w:val="32"/>
        </w:rPr>
        <w:t>飞行</w:t>
      </w:r>
      <w:r>
        <w:rPr>
          <w:rFonts w:ascii="宋体" w:hAnsi="宋体" w:eastAsia="宋体"/>
          <w:b/>
          <w:sz w:val="32"/>
          <w:szCs w:val="32"/>
        </w:rPr>
        <w:t>检</w:t>
      </w:r>
      <w:r>
        <w:rPr>
          <w:rFonts w:hint="eastAsia" w:ascii="宋体" w:hAnsi="宋体" w:eastAsia="宋体"/>
          <w:b/>
          <w:sz w:val="32"/>
          <w:szCs w:val="32"/>
        </w:rPr>
        <w:t>查通报</w:t>
      </w:r>
    </w:p>
    <w:p>
      <w:pPr>
        <w:spacing w:line="400" w:lineRule="exact"/>
        <w:ind w:right="480"/>
        <w:jc w:val="right"/>
        <w:rPr>
          <w:rFonts w:hint="default" w:ascii="宋体" w:hAnsi="宋体" w:eastAsia="宋体"/>
          <w:sz w:val="24"/>
          <w:szCs w:val="32"/>
          <w:lang w:val="en-US" w:eastAsia="zh-CN"/>
        </w:rPr>
      </w:pPr>
      <w:r>
        <w:rPr>
          <w:rFonts w:hint="eastAsia" w:ascii="宋体" w:hAnsi="宋体" w:eastAsia="宋体"/>
          <w:sz w:val="24"/>
          <w:szCs w:val="32"/>
        </w:rPr>
        <w:t>编号</w:t>
      </w:r>
      <w:r>
        <w:rPr>
          <w:rFonts w:ascii="宋体" w:hAnsi="宋体" w:eastAsia="宋体"/>
          <w:sz w:val="24"/>
          <w:szCs w:val="32"/>
        </w:rPr>
        <w:t>：</w:t>
      </w:r>
      <w:r>
        <w:rPr>
          <w:rFonts w:hint="eastAsia" w:ascii="宋体" w:hAnsi="宋体" w:eastAsia="宋体"/>
          <w:sz w:val="24"/>
          <w:szCs w:val="32"/>
        </w:rPr>
        <w:t>20</w:t>
      </w:r>
      <w:r>
        <w:rPr>
          <w:rFonts w:ascii="宋体" w:hAnsi="宋体" w:eastAsia="宋体"/>
          <w:sz w:val="24"/>
          <w:szCs w:val="32"/>
        </w:rPr>
        <w:t>20</w:t>
      </w:r>
      <w:r>
        <w:rPr>
          <w:rFonts w:hint="eastAsia" w:ascii="宋体" w:hAnsi="宋体" w:eastAsia="宋体"/>
          <w:sz w:val="24"/>
          <w:szCs w:val="32"/>
        </w:rPr>
        <w:t>0</w:t>
      </w:r>
      <w:r>
        <w:rPr>
          <w:rFonts w:hint="eastAsia" w:ascii="宋体" w:hAnsi="宋体" w:eastAsia="宋体"/>
          <w:sz w:val="24"/>
          <w:szCs w:val="32"/>
          <w:lang w:val="en-US" w:eastAsia="zh-CN"/>
        </w:rPr>
        <w:t>24</w:t>
      </w:r>
    </w:p>
    <w:tbl>
      <w:tblPr>
        <w:tblStyle w:val="6"/>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266"/>
        <w:gridCol w:w="2462"/>
        <w:gridCol w:w="205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名称</w:t>
            </w:r>
          </w:p>
        </w:tc>
        <w:tc>
          <w:tcPr>
            <w:tcW w:w="2551" w:type="dxa"/>
            <w:vAlign w:val="center"/>
          </w:tcPr>
          <w:p>
            <w:pPr>
              <w:spacing w:line="440" w:lineRule="exact"/>
              <w:rPr>
                <w:rFonts w:ascii="仿宋" w:hAnsi="仿宋" w:eastAsia="仿宋"/>
                <w:sz w:val="24"/>
                <w:szCs w:val="24"/>
              </w:rPr>
            </w:pPr>
            <w:r>
              <w:rPr>
                <w:rFonts w:hint="eastAsia" w:ascii="仿宋" w:hAnsi="仿宋" w:eastAsia="仿宋"/>
                <w:sz w:val="24"/>
                <w:szCs w:val="24"/>
              </w:rPr>
              <w:t>龙泉驿区西河镇超力洗涤用品厂</w:t>
            </w:r>
          </w:p>
        </w:tc>
        <w:tc>
          <w:tcPr>
            <w:tcW w:w="2144" w:type="dxa"/>
            <w:vAlign w:val="center"/>
          </w:tcPr>
          <w:p>
            <w:pPr>
              <w:spacing w:line="440" w:lineRule="exact"/>
              <w:ind w:firstLine="120" w:firstLineChars="50"/>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法定代表人</w:t>
            </w:r>
          </w:p>
        </w:tc>
        <w:tc>
          <w:tcPr>
            <w:tcW w:w="212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葛玉龙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化</w:t>
            </w:r>
            <w:r>
              <w:rPr>
                <w:rFonts w:ascii="仿宋" w:hAnsi="仿宋" w:eastAsia="仿宋"/>
                <w:sz w:val="24"/>
                <w:szCs w:val="24"/>
              </w:rPr>
              <w:t>妆品生产许可证编号</w:t>
            </w:r>
          </w:p>
        </w:tc>
        <w:tc>
          <w:tcPr>
            <w:tcW w:w="2551" w:type="dxa"/>
            <w:vAlign w:val="center"/>
          </w:tcPr>
          <w:p>
            <w:pPr>
              <w:spacing w:line="440" w:lineRule="exact"/>
              <w:jc w:val="center"/>
              <w:rPr>
                <w:rFonts w:ascii="仿宋" w:hAnsi="仿宋" w:eastAsia="仿宋"/>
                <w:sz w:val="24"/>
                <w:szCs w:val="24"/>
              </w:rPr>
            </w:pPr>
            <w:r>
              <w:rPr>
                <w:rFonts w:hint="eastAsia" w:ascii="仿宋" w:hAnsi="仿宋" w:eastAsia="仿宋" w:cs="仿宋_GB2312"/>
                <w:sz w:val="24"/>
                <w:szCs w:val="24"/>
              </w:rPr>
              <w:t>川妆20170003</w:t>
            </w:r>
          </w:p>
        </w:tc>
        <w:tc>
          <w:tcPr>
            <w:tcW w:w="2144" w:type="dxa"/>
            <w:vAlign w:val="center"/>
          </w:tcPr>
          <w:p>
            <w:pPr>
              <w:spacing w:line="440" w:lineRule="exact"/>
              <w:ind w:firstLine="240" w:firstLineChars="100"/>
              <w:rPr>
                <w:rFonts w:ascii="仿宋" w:hAnsi="仿宋" w:eastAsia="仿宋"/>
                <w:sz w:val="24"/>
                <w:szCs w:val="24"/>
              </w:rPr>
            </w:pPr>
            <w:r>
              <w:rPr>
                <w:rFonts w:hint="eastAsia" w:ascii="仿宋" w:hAnsi="仿宋" w:eastAsia="仿宋"/>
                <w:sz w:val="24"/>
                <w:szCs w:val="24"/>
              </w:rPr>
              <w:t>社</w:t>
            </w:r>
            <w:r>
              <w:rPr>
                <w:rFonts w:ascii="仿宋" w:hAnsi="仿宋" w:eastAsia="仿宋"/>
                <w:sz w:val="24"/>
                <w:szCs w:val="24"/>
              </w:rPr>
              <w:t>会信用代码</w:t>
            </w:r>
          </w:p>
          <w:p>
            <w:pPr>
              <w:spacing w:line="440" w:lineRule="exact"/>
              <w:rPr>
                <w:rFonts w:ascii="仿宋" w:hAnsi="仿宋" w:eastAsia="仿宋"/>
                <w:sz w:val="24"/>
                <w:szCs w:val="24"/>
              </w:rPr>
            </w:pPr>
            <w:r>
              <w:rPr>
                <w:rFonts w:hint="eastAsia" w:ascii="仿宋" w:hAnsi="仿宋" w:eastAsia="仿宋"/>
                <w:sz w:val="24"/>
                <w:szCs w:val="24"/>
              </w:rPr>
              <w:t>（组织</w:t>
            </w:r>
            <w:r>
              <w:rPr>
                <w:rFonts w:ascii="仿宋" w:hAnsi="仿宋" w:eastAsia="仿宋"/>
                <w:sz w:val="24"/>
                <w:szCs w:val="24"/>
              </w:rPr>
              <w:t>机构</w:t>
            </w:r>
            <w:r>
              <w:rPr>
                <w:rFonts w:hint="eastAsia" w:ascii="仿宋" w:hAnsi="仿宋" w:eastAsia="仿宋"/>
                <w:sz w:val="24"/>
                <w:szCs w:val="24"/>
              </w:rPr>
              <w:t>代码</w:t>
            </w:r>
            <w:r>
              <w:rPr>
                <w:rFonts w:ascii="仿宋" w:hAnsi="仿宋" w:eastAsia="仿宋"/>
                <w:sz w:val="24"/>
                <w:szCs w:val="24"/>
              </w:rPr>
              <w:t>）</w:t>
            </w:r>
          </w:p>
        </w:tc>
        <w:tc>
          <w:tcPr>
            <w:tcW w:w="2121" w:type="dxa"/>
            <w:vAlign w:val="center"/>
          </w:tcPr>
          <w:p>
            <w:pPr>
              <w:spacing w:line="440" w:lineRule="exact"/>
              <w:rPr>
                <w:rFonts w:ascii="仿宋" w:hAnsi="仿宋" w:eastAsia="仿宋"/>
                <w:sz w:val="24"/>
                <w:szCs w:val="24"/>
              </w:rPr>
            </w:pPr>
            <w:r>
              <w:rPr>
                <w:rFonts w:hint="eastAsia" w:ascii="仿宋" w:hAnsi="仿宋" w:eastAsia="仿宋"/>
                <w:sz w:val="24"/>
                <w:szCs w:val="24"/>
              </w:rPr>
              <w:t>92510112L17403781B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负责人</w:t>
            </w:r>
          </w:p>
        </w:tc>
        <w:tc>
          <w:tcPr>
            <w:tcW w:w="255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葛玉龙</w:t>
            </w:r>
          </w:p>
        </w:tc>
        <w:tc>
          <w:tcPr>
            <w:tcW w:w="2144" w:type="dxa"/>
            <w:vAlign w:val="center"/>
          </w:tcPr>
          <w:p>
            <w:pPr>
              <w:spacing w:line="440" w:lineRule="exact"/>
              <w:ind w:firstLine="240" w:firstLineChars="100"/>
              <w:rPr>
                <w:rFonts w:ascii="仿宋" w:hAnsi="仿宋" w:eastAsia="仿宋"/>
                <w:sz w:val="24"/>
                <w:szCs w:val="24"/>
              </w:rPr>
            </w:pPr>
            <w:r>
              <w:rPr>
                <w:rFonts w:hint="eastAsia" w:ascii="仿宋" w:hAnsi="仿宋" w:eastAsia="仿宋"/>
                <w:sz w:val="24"/>
                <w:szCs w:val="24"/>
              </w:rPr>
              <w:t>质量</w:t>
            </w:r>
            <w:r>
              <w:rPr>
                <w:rFonts w:ascii="仿宋" w:hAnsi="仿宋" w:eastAsia="仿宋"/>
                <w:sz w:val="24"/>
                <w:szCs w:val="24"/>
              </w:rPr>
              <w:t>负责</w:t>
            </w:r>
            <w:r>
              <w:rPr>
                <w:rFonts w:hint="eastAsia" w:ascii="仿宋" w:hAnsi="仿宋" w:eastAsia="仿宋"/>
                <w:sz w:val="24"/>
                <w:szCs w:val="24"/>
              </w:rPr>
              <w:t>人</w:t>
            </w:r>
          </w:p>
        </w:tc>
        <w:tc>
          <w:tcPr>
            <w:tcW w:w="212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陈立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地址</w:t>
            </w:r>
          </w:p>
        </w:tc>
        <w:tc>
          <w:tcPr>
            <w:tcW w:w="6816" w:type="dxa"/>
            <w:gridSpan w:val="3"/>
            <w:vAlign w:val="center"/>
          </w:tcPr>
          <w:p>
            <w:pPr>
              <w:spacing w:line="440" w:lineRule="exact"/>
              <w:jc w:val="center"/>
              <w:rPr>
                <w:rFonts w:ascii="仿宋" w:hAnsi="仿宋" w:eastAsia="仿宋"/>
                <w:sz w:val="24"/>
                <w:szCs w:val="24"/>
              </w:rPr>
            </w:pPr>
            <w:r>
              <w:rPr>
                <w:rFonts w:hint="eastAsia" w:ascii="仿宋" w:hAnsi="仿宋" w:eastAsia="仿宋"/>
                <w:sz w:val="24"/>
                <w:szCs w:val="24"/>
              </w:rPr>
              <w:t>成都市龙泉驿区西河镇龙井村13组-260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单位</w:t>
            </w:r>
          </w:p>
        </w:tc>
        <w:tc>
          <w:tcPr>
            <w:tcW w:w="6816" w:type="dxa"/>
            <w:gridSpan w:val="3"/>
            <w:vAlign w:val="center"/>
          </w:tcPr>
          <w:p>
            <w:pPr>
              <w:spacing w:line="440" w:lineRule="exact"/>
              <w:ind w:firstLine="1560" w:firstLineChars="650"/>
              <w:rPr>
                <w:rFonts w:ascii="仿宋" w:hAnsi="仿宋" w:eastAsia="仿宋"/>
                <w:sz w:val="24"/>
                <w:szCs w:val="24"/>
              </w:rPr>
            </w:pPr>
            <w:r>
              <w:rPr>
                <w:rFonts w:hint="eastAsia" w:ascii="仿宋" w:hAnsi="仿宋" w:eastAsia="仿宋"/>
                <w:sz w:val="24"/>
                <w:szCs w:val="24"/>
              </w:rPr>
              <w:t>四</w:t>
            </w:r>
            <w:r>
              <w:rPr>
                <w:rFonts w:ascii="仿宋" w:hAnsi="仿宋" w:eastAsia="仿宋"/>
                <w:sz w:val="24"/>
                <w:szCs w:val="24"/>
              </w:rPr>
              <w:t>川省药品监督管理局</w:t>
            </w:r>
          </w:p>
          <w:p>
            <w:pPr>
              <w:spacing w:line="440" w:lineRule="exact"/>
              <w:ind w:firstLine="600" w:firstLineChars="250"/>
              <w:rPr>
                <w:rFonts w:ascii="仿宋" w:hAnsi="仿宋" w:eastAsia="仿宋"/>
                <w:sz w:val="24"/>
                <w:szCs w:val="24"/>
              </w:rPr>
            </w:pPr>
            <w:r>
              <w:rPr>
                <w:rFonts w:hint="eastAsia" w:ascii="仿宋" w:hAnsi="仿宋" w:eastAsia="仿宋"/>
                <w:sz w:val="24"/>
                <w:szCs w:val="24"/>
              </w:rPr>
              <w:t>四川省食品药品审查评价及安全监测中心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5" w:type="dxa"/>
            <w:gridSpan w:val="2"/>
          </w:tcPr>
          <w:p>
            <w:pPr>
              <w:spacing w:line="440" w:lineRule="exact"/>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依据</w:t>
            </w:r>
          </w:p>
        </w:tc>
        <w:tc>
          <w:tcPr>
            <w:tcW w:w="6816" w:type="dxa"/>
            <w:gridSpan w:val="3"/>
          </w:tcPr>
          <w:p>
            <w:pPr>
              <w:spacing w:line="440" w:lineRule="exact"/>
              <w:ind w:firstLine="1200" w:firstLineChars="500"/>
              <w:rPr>
                <w:rFonts w:ascii="仿宋" w:hAnsi="仿宋" w:eastAsia="仿宋"/>
                <w:sz w:val="24"/>
                <w:szCs w:val="24"/>
              </w:rPr>
            </w:pPr>
            <w:r>
              <w:rPr>
                <w:rFonts w:hint="eastAsia" w:ascii="仿宋" w:hAnsi="仿宋" w:eastAsia="仿宋" w:cs="仿宋_GB2312"/>
                <w:sz w:val="24"/>
                <w:szCs w:val="24"/>
              </w:rPr>
              <w:t>《化妆品生产许可检查要点》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371" w:type="dxa"/>
            <w:gridSpan w:val="5"/>
          </w:tcPr>
          <w:p>
            <w:pPr>
              <w:spacing w:line="440" w:lineRule="exact"/>
              <w:ind w:firstLine="3000" w:firstLineChars="1250"/>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发</w:t>
            </w:r>
            <w:r>
              <w:rPr>
                <w:rFonts w:hint="eastAsia" w:ascii="仿宋" w:hAnsi="仿宋" w:eastAsia="仿宋"/>
                <w:sz w:val="24"/>
                <w:szCs w:val="24"/>
              </w:rPr>
              <w:t>现</w:t>
            </w:r>
            <w:r>
              <w:rPr>
                <w:rFonts w:ascii="仿宋" w:hAnsi="仿宋" w:eastAsia="仿宋"/>
                <w:sz w:val="24"/>
                <w:szCs w:val="24"/>
              </w:rPr>
              <w:t>缺陷和问题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8371" w:type="dxa"/>
            <w:gridSpan w:val="5"/>
          </w:tcPr>
          <w:p>
            <w:pPr>
              <w:spacing w:line="560" w:lineRule="exact"/>
              <w:ind w:firstLine="480" w:firstLineChars="200"/>
              <w:rPr>
                <w:rFonts w:ascii="仿宋" w:hAnsi="仿宋" w:eastAsia="仿宋"/>
                <w:sz w:val="24"/>
                <w:szCs w:val="24"/>
              </w:rPr>
            </w:pPr>
            <w:r>
              <w:rPr>
                <w:rFonts w:hint="eastAsia" w:ascii="仿宋" w:hAnsi="仿宋" w:eastAsia="仿宋"/>
                <w:sz w:val="24"/>
                <w:szCs w:val="24"/>
              </w:rPr>
              <w:t>本次飞行检查共发现缺陷项15项，其中严重缺陷项</w:t>
            </w:r>
            <w:r>
              <w:rPr>
                <w:rFonts w:ascii="仿宋" w:hAnsi="仿宋" w:eastAsia="仿宋"/>
                <w:sz w:val="24"/>
                <w:szCs w:val="24"/>
              </w:rPr>
              <w:t>4</w:t>
            </w:r>
            <w:r>
              <w:rPr>
                <w:rFonts w:hint="eastAsia" w:ascii="仿宋" w:hAnsi="仿宋" w:eastAsia="仿宋"/>
                <w:sz w:val="24"/>
                <w:szCs w:val="24"/>
              </w:rPr>
              <w:t>项，一般缺陷项11项。</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严重缺陷项：</w:t>
            </w:r>
          </w:p>
          <w:p>
            <w:pPr>
              <w:spacing w:line="560" w:lineRule="exact"/>
              <w:ind w:firstLine="480" w:firstLineChars="200"/>
              <w:rPr>
                <w:rFonts w:ascii="仿宋" w:hAnsi="仿宋" w:eastAsia="仿宋"/>
                <w:sz w:val="24"/>
                <w:szCs w:val="24"/>
                <w:u w:val="single"/>
              </w:rPr>
            </w:pPr>
            <w:r>
              <w:rPr>
                <w:rFonts w:hint="eastAsia" w:ascii="仿宋" w:hAnsi="仿宋" w:eastAsia="仿宋"/>
                <w:sz w:val="24"/>
                <w:szCs w:val="24"/>
              </w:rPr>
              <w:t>1、擅自变更质量负责人。</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2、企业不具备产品出厂检验指标“耐寒”及“微生物”检验能力。</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3、部分产品批生产记录</w:t>
            </w:r>
            <w:r>
              <w:rPr>
                <w:rFonts w:hint="eastAsia" w:ascii="仿宋" w:hAnsi="仿宋" w:eastAsia="仿宋"/>
                <w:sz w:val="24"/>
                <w:szCs w:val="24"/>
                <w:lang w:eastAsia="zh-CN"/>
              </w:rPr>
              <w:t>中防腐剂不符合</w:t>
            </w:r>
            <w:r>
              <w:rPr>
                <w:rFonts w:hint="eastAsia" w:ascii="仿宋" w:hAnsi="仿宋" w:eastAsia="仿宋"/>
                <w:sz w:val="24"/>
                <w:szCs w:val="24"/>
              </w:rPr>
              <w:t>《化妆品安全技术规范》</w:t>
            </w:r>
            <w:r>
              <w:rPr>
                <w:rFonts w:hint="eastAsia" w:ascii="仿宋" w:hAnsi="仿宋" w:eastAsia="仿宋"/>
                <w:sz w:val="24"/>
                <w:szCs w:val="24"/>
                <w:lang w:eastAsia="zh-CN"/>
              </w:rPr>
              <w:t>要求</w:t>
            </w:r>
            <w:r>
              <w:rPr>
                <w:rFonts w:hint="eastAsia" w:ascii="仿宋" w:hAnsi="仿宋" w:eastAsia="仿宋"/>
                <w:sz w:val="24"/>
                <w:szCs w:val="24"/>
              </w:rPr>
              <w:t>。</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4、部分产品未提供生产工艺规程。</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一般缺陷项：</w:t>
            </w:r>
          </w:p>
          <w:p>
            <w:pPr>
              <w:spacing w:line="560" w:lineRule="exact"/>
              <w:ind w:firstLine="480" w:firstLineChars="200"/>
              <w:rPr>
                <w:rFonts w:ascii="仿宋" w:hAnsi="仿宋" w:eastAsia="仿宋"/>
                <w:sz w:val="24"/>
                <w:szCs w:val="24"/>
              </w:rPr>
            </w:pPr>
            <w:r>
              <w:rPr>
                <w:rFonts w:hint="eastAsia" w:ascii="仿宋" w:hAnsi="仿宋" w:eastAsia="仿宋"/>
                <w:sz w:val="24"/>
                <w:szCs w:val="24"/>
                <w:lang w:val="en-US" w:eastAsia="zh-CN"/>
              </w:rPr>
              <w:t>5</w:t>
            </w:r>
            <w:r>
              <w:rPr>
                <w:rFonts w:hint="eastAsia" w:ascii="仿宋" w:hAnsi="仿宋" w:eastAsia="仿宋"/>
                <w:sz w:val="24"/>
                <w:szCs w:val="24"/>
              </w:rPr>
              <w:t>、培训记录签名处同一人员签名笔迹不一致。</w:t>
            </w:r>
          </w:p>
          <w:p>
            <w:pPr>
              <w:spacing w:line="560" w:lineRule="exact"/>
              <w:ind w:firstLine="480" w:firstLineChars="200"/>
              <w:rPr>
                <w:rFonts w:ascii="仿宋" w:hAnsi="仿宋" w:eastAsia="仿宋"/>
                <w:sz w:val="24"/>
                <w:szCs w:val="24"/>
              </w:rPr>
            </w:pPr>
            <w:r>
              <w:rPr>
                <w:rFonts w:hint="eastAsia" w:ascii="仿宋" w:hAnsi="仿宋" w:eastAsia="仿宋"/>
                <w:sz w:val="24"/>
                <w:szCs w:val="24"/>
                <w:lang w:val="en-US" w:eastAsia="zh-CN"/>
              </w:rPr>
              <w:t>6</w:t>
            </w:r>
            <w:r>
              <w:rPr>
                <w:rFonts w:hint="eastAsia" w:ascii="仿宋" w:hAnsi="仿宋" w:eastAsia="仿宋"/>
                <w:sz w:val="24"/>
                <w:szCs w:val="24"/>
              </w:rPr>
              <w:t>、部分产品的中间产品、成品无检验标准。</w:t>
            </w:r>
          </w:p>
          <w:p>
            <w:pPr>
              <w:spacing w:line="560" w:lineRule="exact"/>
              <w:ind w:firstLine="480" w:firstLineChars="200"/>
              <w:rPr>
                <w:rFonts w:ascii="仿宋" w:hAnsi="仿宋" w:eastAsia="仿宋"/>
                <w:sz w:val="24"/>
                <w:szCs w:val="24"/>
              </w:rPr>
            </w:pPr>
            <w:r>
              <w:rPr>
                <w:rFonts w:hint="eastAsia" w:ascii="仿宋" w:hAnsi="仿宋" w:eastAsia="仿宋"/>
                <w:sz w:val="24"/>
                <w:szCs w:val="24"/>
                <w:lang w:val="en-US" w:eastAsia="zh-CN"/>
              </w:rPr>
              <w:t>7</w:t>
            </w:r>
            <w:r>
              <w:rPr>
                <w:rFonts w:hint="eastAsia" w:ascii="仿宋" w:hAnsi="仿宋" w:eastAsia="仿宋"/>
                <w:sz w:val="24"/>
                <w:szCs w:val="24"/>
              </w:rPr>
              <w:t>、个别产品检验原始记录中部分数据记录有误。</w:t>
            </w:r>
          </w:p>
          <w:p>
            <w:pPr>
              <w:spacing w:line="560" w:lineRule="exact"/>
              <w:ind w:firstLine="480" w:firstLineChars="200"/>
              <w:rPr>
                <w:rFonts w:ascii="仿宋" w:hAnsi="仿宋" w:eastAsia="仿宋"/>
                <w:sz w:val="24"/>
                <w:szCs w:val="24"/>
              </w:rPr>
            </w:pPr>
            <w:r>
              <w:rPr>
                <w:rFonts w:hint="eastAsia" w:ascii="仿宋" w:hAnsi="仿宋" w:eastAsia="仿宋"/>
                <w:sz w:val="24"/>
                <w:szCs w:val="24"/>
                <w:lang w:val="en-US" w:eastAsia="zh-CN"/>
              </w:rPr>
              <w:t>8</w:t>
            </w:r>
            <w:r>
              <w:rPr>
                <w:rFonts w:hint="eastAsia" w:ascii="仿宋" w:hAnsi="仿宋" w:eastAsia="仿宋"/>
                <w:sz w:val="24"/>
                <w:szCs w:val="24"/>
              </w:rPr>
              <w:t>、质检室的部分移液管未定期校验；理化室烘箱校准有效期已过。</w:t>
            </w:r>
          </w:p>
          <w:p>
            <w:pPr>
              <w:spacing w:line="560" w:lineRule="exact"/>
              <w:ind w:firstLine="480" w:firstLineChars="200"/>
              <w:rPr>
                <w:rFonts w:ascii="仿宋" w:hAnsi="仿宋" w:eastAsia="仿宋"/>
                <w:sz w:val="24"/>
                <w:szCs w:val="24"/>
              </w:rPr>
            </w:pPr>
            <w:r>
              <w:rPr>
                <w:rFonts w:hint="eastAsia" w:ascii="仿宋" w:hAnsi="仿宋" w:eastAsia="仿宋"/>
                <w:sz w:val="24"/>
                <w:szCs w:val="24"/>
                <w:lang w:val="en-US" w:eastAsia="zh-CN"/>
              </w:rPr>
              <w:t>9</w:t>
            </w:r>
            <w:r>
              <w:rPr>
                <w:rFonts w:hint="eastAsia" w:ascii="仿宋" w:hAnsi="仿宋" w:eastAsia="仿宋"/>
                <w:sz w:val="24"/>
                <w:szCs w:val="24"/>
              </w:rPr>
              <w:t>、未定期开展内审检查。</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0</w:t>
            </w:r>
            <w:r>
              <w:rPr>
                <w:rFonts w:hint="eastAsia" w:ascii="仿宋" w:hAnsi="仿宋" w:eastAsia="仿宋"/>
                <w:sz w:val="24"/>
                <w:szCs w:val="24"/>
              </w:rPr>
              <w:t>、成品库房人、物流通道未设防虫防鼠设施。</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1</w:t>
            </w:r>
            <w:r>
              <w:rPr>
                <w:rFonts w:hint="eastAsia" w:ascii="仿宋" w:hAnsi="仿宋" w:eastAsia="仿宋"/>
                <w:sz w:val="24"/>
                <w:szCs w:val="24"/>
              </w:rPr>
              <w:t>、生产设备、检验设备无设备状态标识，生产设备无清洁状态标识。</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2</w:t>
            </w:r>
            <w:r>
              <w:rPr>
                <w:rFonts w:hint="eastAsia" w:ascii="仿宋" w:hAnsi="仿宋" w:eastAsia="仿宋"/>
                <w:sz w:val="24"/>
                <w:szCs w:val="24"/>
              </w:rPr>
              <w:t>、未对供应商进行审计，无合格供应商名单。</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3</w:t>
            </w:r>
            <w:r>
              <w:rPr>
                <w:rFonts w:hint="eastAsia" w:ascii="仿宋" w:hAnsi="仿宋" w:eastAsia="仿宋"/>
                <w:sz w:val="24"/>
                <w:szCs w:val="24"/>
              </w:rPr>
              <w:t>、原料库房部分物料未按规定存放；货位卡未对应物料进行放置；部分取料后的物料未进行包扎密封。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4</w:t>
            </w:r>
            <w:r>
              <w:rPr>
                <w:rFonts w:hint="eastAsia" w:ascii="仿宋" w:hAnsi="仿宋" w:eastAsia="仿宋"/>
                <w:sz w:val="24"/>
                <w:szCs w:val="24"/>
              </w:rPr>
              <w:t>、个别产品批生产记录中的投料日期在指令发放日期和开始生产时间之前。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5</w:t>
            </w:r>
            <w:r>
              <w:rPr>
                <w:rFonts w:hint="eastAsia" w:ascii="仿宋" w:hAnsi="仿宋" w:eastAsia="仿宋"/>
                <w:sz w:val="24"/>
                <w:szCs w:val="24"/>
              </w:rPr>
              <w:t>、洁净生产车间内的称量间生产后清场不彻底；制作间内的部分配料罐生产后未清洁，有配料残留；配料罐下方堆放杂物。</w:t>
            </w:r>
          </w:p>
          <w:p>
            <w:pPr>
              <w:spacing w:line="560" w:lineRule="exact"/>
              <w:ind w:firstLine="480" w:firstLineChars="200"/>
              <w:rPr>
                <w:rFonts w:ascii="仿宋" w:hAnsi="仿宋" w:eastAsia="仿宋"/>
                <w:sz w:val="24"/>
                <w:szCs w:val="24"/>
              </w:rPr>
            </w:pPr>
          </w:p>
          <w:p>
            <w:pPr>
              <w:spacing w:line="560" w:lineRule="exact"/>
              <w:ind w:firstLine="480" w:firstLineChars="200"/>
              <w:rPr>
                <w:rFonts w:ascii="仿宋" w:hAnsi="仿宋" w:eastAsia="仿宋"/>
                <w:sz w:val="24"/>
                <w:szCs w:val="24"/>
              </w:rPr>
            </w:pPr>
          </w:p>
          <w:p>
            <w:pPr>
              <w:spacing w:line="560" w:lineRule="exact"/>
              <w:ind w:firstLine="480" w:firstLineChars="200"/>
              <w:rPr>
                <w:rFonts w:ascii="仿宋" w:hAnsi="仿宋" w:eastAsia="仿宋"/>
                <w:sz w:val="24"/>
                <w:szCs w:val="24"/>
              </w:rPr>
            </w:pPr>
          </w:p>
          <w:p>
            <w:pPr>
              <w:spacing w:line="560" w:lineRule="exact"/>
              <w:ind w:firstLine="480" w:firstLineChars="200"/>
              <w:rPr>
                <w:rFonts w:ascii="仿宋" w:hAnsi="仿宋" w:eastAsia="仿宋"/>
                <w:sz w:val="24"/>
                <w:szCs w:val="24"/>
              </w:rPr>
            </w:pPr>
          </w:p>
          <w:p>
            <w:pPr>
              <w:spacing w:line="560" w:lineRule="exact"/>
              <w:ind w:firstLine="480" w:firstLineChars="200"/>
              <w:rPr>
                <w:rFonts w:ascii="仿宋" w:hAnsi="仿宋" w:eastAsia="仿宋"/>
                <w:sz w:val="24"/>
                <w:szCs w:val="24"/>
              </w:rPr>
            </w:pPr>
          </w:p>
          <w:p>
            <w:pPr>
              <w:spacing w:line="56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371" w:type="dxa"/>
            <w:gridSpan w:val="5"/>
          </w:tcPr>
          <w:p>
            <w:pPr>
              <w:spacing w:line="440" w:lineRule="exact"/>
              <w:ind w:firstLine="3480" w:firstLineChars="1450"/>
              <w:rPr>
                <w:rFonts w:ascii="仿宋" w:hAnsi="仿宋" w:eastAsia="仿宋"/>
                <w:sz w:val="24"/>
                <w:szCs w:val="24"/>
              </w:rPr>
            </w:pPr>
            <w:r>
              <w:rPr>
                <w:rFonts w:hint="eastAsia" w:ascii="仿宋" w:hAnsi="仿宋" w:eastAsia="仿宋"/>
                <w:sz w:val="24"/>
                <w:szCs w:val="24"/>
              </w:rPr>
              <w:t>处理</w:t>
            </w:r>
            <w:r>
              <w:rPr>
                <w:rFonts w:ascii="仿宋" w:hAnsi="仿宋" w:eastAsia="仿宋"/>
                <w:sz w:val="24"/>
                <w:szCs w:val="24"/>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371" w:type="dxa"/>
            <w:gridSpan w:val="5"/>
          </w:tcPr>
          <w:p>
            <w:pPr>
              <w:spacing w:line="440" w:lineRule="exact"/>
              <w:ind w:firstLine="480" w:firstLineChars="200"/>
              <w:rPr>
                <w:rFonts w:ascii="仿宋" w:hAnsi="仿宋" w:eastAsia="仿宋"/>
                <w:sz w:val="24"/>
                <w:szCs w:val="24"/>
              </w:rPr>
            </w:pPr>
            <w:r>
              <w:rPr>
                <w:rFonts w:hint="eastAsia" w:ascii="仿宋" w:hAnsi="仿宋" w:eastAsia="仿宋"/>
                <w:sz w:val="24"/>
                <w:szCs w:val="24"/>
                <w:lang w:eastAsia="zh-CN"/>
              </w:rPr>
              <w:t>该企业于</w:t>
            </w:r>
            <w:r>
              <w:rPr>
                <w:rFonts w:hint="eastAsia" w:ascii="仿宋" w:hAnsi="仿宋" w:eastAsia="仿宋"/>
                <w:sz w:val="24"/>
                <w:szCs w:val="24"/>
                <w:lang w:val="en-US" w:eastAsia="zh-CN"/>
              </w:rPr>
              <w:t>2020年12月28日</w:t>
            </w:r>
            <w:r>
              <w:rPr>
                <w:rFonts w:hint="eastAsia" w:ascii="仿宋" w:hAnsi="仿宋" w:eastAsia="仿宋"/>
                <w:sz w:val="24"/>
                <w:szCs w:val="24"/>
                <w:lang w:eastAsia="zh-CN"/>
              </w:rPr>
              <w:t>停产整改。</w:t>
            </w:r>
            <w:r>
              <w:rPr>
                <w:rFonts w:hint="eastAsia" w:ascii="仿宋" w:hAnsi="仿宋" w:eastAsia="仿宋"/>
                <w:sz w:val="24"/>
                <w:szCs w:val="24"/>
              </w:rPr>
              <w:t>企业恢复生产，应书面报告四川省药品监督管理局化妆品监管处，经核查符合要求前不得恢复生产。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71" w:type="dxa"/>
          </w:tcPr>
          <w:p>
            <w:pPr>
              <w:spacing w:line="440" w:lineRule="exact"/>
              <w:rPr>
                <w:rFonts w:ascii="仿宋" w:hAnsi="仿宋" w:eastAsia="仿宋"/>
                <w:sz w:val="24"/>
                <w:szCs w:val="24"/>
              </w:rPr>
            </w:pPr>
            <w:r>
              <w:rPr>
                <w:rFonts w:hint="eastAsia" w:ascii="仿宋" w:hAnsi="仿宋" w:eastAsia="仿宋"/>
                <w:sz w:val="24"/>
                <w:szCs w:val="24"/>
              </w:rPr>
              <w:t>发布日期</w:t>
            </w:r>
          </w:p>
        </w:tc>
        <w:tc>
          <w:tcPr>
            <w:tcW w:w="7100" w:type="dxa"/>
            <w:gridSpan w:val="4"/>
          </w:tcPr>
          <w:p>
            <w:pPr>
              <w:spacing w:line="440" w:lineRule="exac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02</w:t>
            </w:r>
            <w:r>
              <w:rPr>
                <w:rFonts w:hint="eastAsia" w:ascii="仿宋" w:hAnsi="仿宋" w:eastAsia="仿宋"/>
                <w:sz w:val="24"/>
                <w:szCs w:val="24"/>
                <w:lang w:val="en-US" w:eastAsia="zh-CN"/>
              </w:rPr>
              <w:t>1</w:t>
            </w:r>
            <w:r>
              <w:rPr>
                <w:rFonts w:ascii="仿宋" w:hAnsi="仿宋" w:eastAsia="仿宋"/>
                <w:sz w:val="24"/>
                <w:szCs w:val="24"/>
              </w:rPr>
              <w:t>年</w:t>
            </w:r>
            <w:r>
              <w:rPr>
                <w:rFonts w:hint="eastAsia" w:ascii="仿宋" w:hAnsi="仿宋" w:eastAsia="仿宋"/>
                <w:sz w:val="24"/>
                <w:szCs w:val="24"/>
              </w:rPr>
              <w:t>1</w:t>
            </w:r>
            <w:r>
              <w:rPr>
                <w:rFonts w:ascii="仿宋" w:hAnsi="仿宋" w:eastAsia="仿宋"/>
                <w:sz w:val="24"/>
                <w:szCs w:val="24"/>
              </w:rPr>
              <w:t>月</w:t>
            </w:r>
            <w:r>
              <w:rPr>
                <w:rFonts w:hint="eastAsia" w:ascii="仿宋" w:hAnsi="仿宋" w:eastAsia="仿宋"/>
                <w:sz w:val="24"/>
                <w:szCs w:val="24"/>
              </w:rPr>
              <w:t xml:space="preserve">  日</w:t>
            </w:r>
          </w:p>
        </w:tc>
      </w:tr>
    </w:tbl>
    <w:p>
      <w:pPr>
        <w:spacing w:line="400" w:lineRule="exact"/>
        <w:jc w:val="left"/>
        <w:rPr>
          <w:rFonts w:ascii="宋体" w:hAnsi="宋体" w:eastAsia="宋体"/>
          <w:b/>
          <w:sz w:val="16"/>
          <w:szCs w:val="32"/>
        </w:rPr>
      </w:pPr>
    </w:p>
    <w:p>
      <w:pPr>
        <w:spacing w:line="400" w:lineRule="exact"/>
        <w:jc w:val="left"/>
        <w:rPr>
          <w:rFonts w:ascii="宋体" w:hAnsi="宋体" w:eastAsia="宋体"/>
          <w:b/>
          <w:sz w:val="16"/>
          <w:szCs w:val="32"/>
        </w:rPr>
      </w:pPr>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C"/>
    <w:rsid w:val="000C6FDD"/>
    <w:rsid w:val="001131B4"/>
    <w:rsid w:val="001766D9"/>
    <w:rsid w:val="002164EA"/>
    <w:rsid w:val="00255719"/>
    <w:rsid w:val="00270F37"/>
    <w:rsid w:val="00277D42"/>
    <w:rsid w:val="002A5F45"/>
    <w:rsid w:val="002C5F69"/>
    <w:rsid w:val="002C5F71"/>
    <w:rsid w:val="002E6023"/>
    <w:rsid w:val="00317A85"/>
    <w:rsid w:val="003477B2"/>
    <w:rsid w:val="00351B1B"/>
    <w:rsid w:val="00387638"/>
    <w:rsid w:val="003F00E5"/>
    <w:rsid w:val="003F4A76"/>
    <w:rsid w:val="00414201"/>
    <w:rsid w:val="004A4A48"/>
    <w:rsid w:val="004A718E"/>
    <w:rsid w:val="004D421E"/>
    <w:rsid w:val="004D57B7"/>
    <w:rsid w:val="00550244"/>
    <w:rsid w:val="00573873"/>
    <w:rsid w:val="00620F20"/>
    <w:rsid w:val="00693E3C"/>
    <w:rsid w:val="00694CB7"/>
    <w:rsid w:val="006B5EFD"/>
    <w:rsid w:val="006F0C5B"/>
    <w:rsid w:val="00737974"/>
    <w:rsid w:val="007711B2"/>
    <w:rsid w:val="00781CAC"/>
    <w:rsid w:val="00785DB1"/>
    <w:rsid w:val="007F36DB"/>
    <w:rsid w:val="008001AB"/>
    <w:rsid w:val="00885725"/>
    <w:rsid w:val="0093183D"/>
    <w:rsid w:val="0099272D"/>
    <w:rsid w:val="009C610D"/>
    <w:rsid w:val="009E0A49"/>
    <w:rsid w:val="009E5E67"/>
    <w:rsid w:val="00A10D7A"/>
    <w:rsid w:val="00A31FA0"/>
    <w:rsid w:val="00B15F4D"/>
    <w:rsid w:val="00B44E6F"/>
    <w:rsid w:val="00B97524"/>
    <w:rsid w:val="00BE7808"/>
    <w:rsid w:val="00C05B0F"/>
    <w:rsid w:val="00C90036"/>
    <w:rsid w:val="00CB04DB"/>
    <w:rsid w:val="00CD6EA5"/>
    <w:rsid w:val="00CE2EA4"/>
    <w:rsid w:val="00D6336C"/>
    <w:rsid w:val="00D655D7"/>
    <w:rsid w:val="00E206F5"/>
    <w:rsid w:val="00E7159F"/>
    <w:rsid w:val="00F42E61"/>
    <w:rsid w:val="00FB152B"/>
    <w:rsid w:val="00FB5AD0"/>
    <w:rsid w:val="05C078E4"/>
    <w:rsid w:val="068C6A90"/>
    <w:rsid w:val="06ED60A4"/>
    <w:rsid w:val="08C63706"/>
    <w:rsid w:val="13E35F74"/>
    <w:rsid w:val="14D10573"/>
    <w:rsid w:val="17037C09"/>
    <w:rsid w:val="19DC4F42"/>
    <w:rsid w:val="1B9E52DC"/>
    <w:rsid w:val="202A11AA"/>
    <w:rsid w:val="241B3190"/>
    <w:rsid w:val="25EC55EF"/>
    <w:rsid w:val="2BD16C98"/>
    <w:rsid w:val="31B43612"/>
    <w:rsid w:val="36D56C89"/>
    <w:rsid w:val="3E503708"/>
    <w:rsid w:val="3E745FC8"/>
    <w:rsid w:val="3FCE28F3"/>
    <w:rsid w:val="44C15470"/>
    <w:rsid w:val="45862746"/>
    <w:rsid w:val="483D1C4E"/>
    <w:rsid w:val="4C8328D7"/>
    <w:rsid w:val="4D3669FC"/>
    <w:rsid w:val="4F3214D2"/>
    <w:rsid w:val="4FB005FC"/>
    <w:rsid w:val="50B957EE"/>
    <w:rsid w:val="543E6C7E"/>
    <w:rsid w:val="59147E03"/>
    <w:rsid w:val="5F0426DE"/>
    <w:rsid w:val="5FFA0143"/>
    <w:rsid w:val="612C32D5"/>
    <w:rsid w:val="61B570E4"/>
    <w:rsid w:val="65582668"/>
    <w:rsid w:val="6C8D0BD6"/>
    <w:rsid w:val="712A28E3"/>
    <w:rsid w:val="7603600D"/>
    <w:rsid w:val="774E57D5"/>
    <w:rsid w:val="7D3F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F7B5B-8C0C-4AB1-AA7A-719D3C3B26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118</Words>
  <Characters>674</Characters>
  <Lines>5</Lines>
  <Paragraphs>1</Paragraphs>
  <TotalTime>15</TotalTime>
  <ScaleCrop>false</ScaleCrop>
  <LinksUpToDate>false</LinksUpToDate>
  <CharactersWithSpaces>791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2020-10-12T03:18:00Z</dcterms:created>
  <dc:creator>lenovo</dc:creator>
  <cp:lastModifiedBy>321</cp:lastModifiedBy>
  <cp:lastPrinted>2021-01-14T03:27:45Z</cp:lastPrinted>
  <dcterms:modified xsi:type="dcterms:W3CDTF">2021-01-14T03:30:29Z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