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val="en-US" w:eastAsia="zh-CN" w:bidi="ar"/>
        </w:rPr>
        <w:t>麻醉药品、精神药品购买审批信息表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（2024年第12期，2024年6月3日-2024年6月7日）</w:t>
      </w:r>
    </w:p>
    <w:tbl>
      <w:tblPr>
        <w:tblStyle w:val="3"/>
        <w:tblpPr w:leftFromText="180" w:rightFromText="180" w:vertAnchor="text" w:horzAnchor="page" w:tblpX="1018" w:tblpY="692"/>
        <w:tblOverlap w:val="never"/>
        <w:tblW w:w="14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0"/>
        <w:gridCol w:w="1140"/>
        <w:gridCol w:w="1320"/>
        <w:gridCol w:w="1080"/>
        <w:gridCol w:w="1741"/>
        <w:gridCol w:w="869"/>
        <w:gridCol w:w="1132"/>
        <w:gridCol w:w="968"/>
        <w:gridCol w:w="3630"/>
        <w:gridCol w:w="675"/>
        <w:gridCol w:w="735"/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项目名称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行政相对人名称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统一社会信用代码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住所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法定代表人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许可决定文书名称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行政许可决定书文号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0" w:leftChars="0" w:firstLine="0" w:firstLineChars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vertAlign w:val="baseli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许可内容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color w:val="000000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</w:rPr>
              <w:t>许可决定日期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许可机关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委托实施机关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成都海禾医药科技有限公司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91510100MAD6U2JF9J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中国（四川）自由贸易试验区成都高新区新川路2222号2栋1层9号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川麻精购字第20240132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盐酸曲马多注射液 2ml:100mg(2500支)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供应单位：国药集团西南医药有限公司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33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咖啡因 1g/支(2支)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5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麻醉药品、精神药品购买审批</w:t>
            </w:r>
          </w:p>
        </w:tc>
        <w:tc>
          <w:tcPr>
            <w:tcW w:w="132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成都倍特药业股份有限公司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91510100633104205M</w:t>
            </w:r>
          </w:p>
        </w:tc>
        <w:tc>
          <w:tcPr>
            <w:tcW w:w="1741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成都高新区和祥三街263号</w:t>
            </w:r>
          </w:p>
        </w:tc>
        <w:tc>
          <w:tcPr>
            <w:tcW w:w="869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color w:val="000000"/>
                <w:kern w:val="0"/>
                <w:sz w:val="18"/>
                <w:szCs w:val="1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苏忠海</w:t>
            </w:r>
          </w:p>
        </w:tc>
        <w:tc>
          <w:tcPr>
            <w:tcW w:w="1132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麻醉药品、精神药品购用证明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川麻精购字第202401</w:t>
            </w:r>
            <w:r>
              <w:rPr>
                <w:rFonts w:hint="default" w:asciiTheme="minorEastAsia" w:hAnsiTheme="minorEastAsia" w:cstheme="minorEastAsia"/>
                <w:sz w:val="18"/>
                <w:szCs w:val="18"/>
                <w:highlight w:val="none"/>
                <w:lang w:val="en" w:eastAsia="zh-CN"/>
              </w:rPr>
              <w:t>34</w:t>
            </w:r>
          </w:p>
        </w:tc>
        <w:tc>
          <w:tcPr>
            <w:tcW w:w="363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地西泮 100mg/支(12支)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供应单位：中国食品药品检定研究院</w:t>
            </w:r>
          </w:p>
        </w:tc>
        <w:tc>
          <w:tcPr>
            <w:tcW w:w="67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2024-06-06</w:t>
            </w:r>
          </w:p>
        </w:tc>
        <w:tc>
          <w:tcPr>
            <w:tcW w:w="73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四川省药品监督管理局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  <w:highlight w:val="none"/>
                <w:lang w:val="en-US" w:eastAsia="zh-CN"/>
              </w:rPr>
              <w:t>成都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highlight w:val="none"/>
                <w:lang w:val="en-US" w:eastAsia="zh-CN"/>
              </w:rPr>
              <w:t>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vertAlign w:val="baseline"/>
                <w:lang w:val="en-US" w:eastAsia="zh-CN"/>
              </w:rPr>
              <w:t>市场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18"/>
                <w:szCs w:val="18"/>
                <w:lang w:val="en-US" w:eastAsia="zh-CN" w:bidi="ar"/>
              </w:rPr>
              <w:t>监督管理局</w:t>
            </w:r>
          </w:p>
        </w:tc>
      </w:tr>
    </w:tbl>
    <w:p/>
    <w:sectPr>
      <w:pgSz w:w="16838" w:h="11906" w:orient="landscape"/>
      <w:pgMar w:top="952" w:right="986" w:bottom="952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31C87"/>
    <w:rsid w:val="06052F7A"/>
    <w:rsid w:val="17445DAE"/>
    <w:rsid w:val="195C0295"/>
    <w:rsid w:val="1A0634CB"/>
    <w:rsid w:val="1BD223BE"/>
    <w:rsid w:val="23031C87"/>
    <w:rsid w:val="289361DD"/>
    <w:rsid w:val="619C6AC6"/>
    <w:rsid w:val="6D1A1EA3"/>
    <w:rsid w:val="6EFB7F1C"/>
    <w:rsid w:val="759D352C"/>
    <w:rsid w:val="7BE91769"/>
    <w:rsid w:val="7F5B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2024-04-01T05:38:00Z</dcterms:created>
  <dc:creator>李珊珊</dc:creator>
  <cp:lastModifiedBy>李珊珊</cp:lastModifiedBy>
  <dcterms:modified xsi:type="dcterms:W3CDTF">2024-06-11T02:11:19Z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