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  <w:t>医疗单位使用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放射性药品使用许可信息表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（2024年第1期，2024年4月29日-2024年4月30日）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tbl>
      <w:tblPr>
        <w:tblStyle w:val="2"/>
        <w:tblW w:w="0" w:type="auto"/>
        <w:tblInd w:w="1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7"/>
        <w:gridCol w:w="852"/>
        <w:gridCol w:w="840"/>
        <w:gridCol w:w="1035"/>
        <w:gridCol w:w="775"/>
        <w:gridCol w:w="584"/>
        <w:gridCol w:w="796"/>
        <w:gridCol w:w="845"/>
        <w:gridCol w:w="2790"/>
        <w:gridCol w:w="930"/>
        <w:gridCol w:w="1020"/>
        <w:gridCol w:w="1095"/>
        <w:gridCol w:w="1155"/>
        <w:gridCol w:w="10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417" w:type="dxa"/>
          </w:tcPr>
          <w:p>
            <w:pPr>
              <w:pStyle w:val="5"/>
              <w:spacing w:before="7"/>
              <w:rPr>
                <w:rFonts w:hint="eastAsia" w:ascii="宋体" w:hAnsi="宋体" w:eastAsia="宋体" w:cs="宋体"/>
                <w:sz w:val="23"/>
              </w:rPr>
            </w:pPr>
          </w:p>
          <w:p>
            <w:pPr>
              <w:pStyle w:val="5"/>
              <w:spacing w:line="204" w:lineRule="auto"/>
              <w:ind w:left="107" w:right="98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序号</w:t>
            </w:r>
          </w:p>
        </w:tc>
        <w:tc>
          <w:tcPr>
            <w:tcW w:w="852" w:type="dxa"/>
          </w:tcPr>
          <w:p>
            <w:pPr>
              <w:pStyle w:val="5"/>
              <w:spacing w:before="7"/>
              <w:rPr>
                <w:rFonts w:hint="eastAsia" w:ascii="宋体" w:hAnsi="宋体" w:eastAsia="宋体" w:cs="宋体"/>
                <w:sz w:val="23"/>
              </w:rPr>
            </w:pPr>
          </w:p>
          <w:p>
            <w:pPr>
              <w:pStyle w:val="5"/>
              <w:spacing w:line="204" w:lineRule="auto"/>
              <w:ind w:left="326" w:right="115" w:hanging="202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项目名称</w:t>
            </w:r>
          </w:p>
        </w:tc>
        <w:tc>
          <w:tcPr>
            <w:tcW w:w="840" w:type="dxa"/>
          </w:tcPr>
          <w:p>
            <w:pPr>
              <w:pStyle w:val="5"/>
              <w:spacing w:before="146" w:line="204" w:lineRule="auto"/>
              <w:ind w:left="119" w:right="108"/>
              <w:jc w:val="center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行政相对人名称</w:t>
            </w:r>
          </w:p>
        </w:tc>
        <w:tc>
          <w:tcPr>
            <w:tcW w:w="1035" w:type="dxa"/>
          </w:tcPr>
          <w:p>
            <w:pPr>
              <w:pStyle w:val="5"/>
              <w:spacing w:line="291" w:lineRule="exact"/>
              <w:ind w:left="174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w w:val="95"/>
                <w:sz w:val="20"/>
              </w:rPr>
              <w:t>行政相对</w:t>
            </w:r>
          </w:p>
          <w:p>
            <w:pPr>
              <w:pStyle w:val="5"/>
              <w:spacing w:before="17" w:line="201" w:lineRule="auto"/>
              <w:ind w:left="174" w:right="131" w:hanging="34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position w:val="1"/>
                <w:sz w:val="20"/>
              </w:rPr>
              <w:t>人代码</w:t>
            </w:r>
            <w:r>
              <w:rPr>
                <w:rFonts w:hint="eastAsia" w:ascii="宋体" w:hAnsi="宋体" w:eastAsia="宋体" w:cs="宋体"/>
                <w:b/>
                <w:sz w:val="20"/>
              </w:rPr>
              <w:t>(</w:t>
            </w:r>
            <w:r>
              <w:rPr>
                <w:rFonts w:hint="eastAsia" w:ascii="宋体" w:hAnsi="宋体" w:eastAsia="宋体" w:cs="宋体"/>
                <w:b/>
                <w:position w:val="1"/>
                <w:sz w:val="20"/>
              </w:rPr>
              <w:t>统</w:t>
            </w:r>
            <w:r>
              <w:rPr>
                <w:rFonts w:hint="eastAsia" w:ascii="宋体" w:hAnsi="宋体" w:eastAsia="宋体" w:cs="宋体"/>
                <w:b/>
                <w:sz w:val="20"/>
              </w:rPr>
              <w:t>一社会信</w:t>
            </w:r>
          </w:p>
          <w:p>
            <w:pPr>
              <w:pStyle w:val="5"/>
              <w:spacing w:line="302" w:lineRule="exact"/>
              <w:ind w:left="242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position w:val="1"/>
                <w:sz w:val="20"/>
              </w:rPr>
              <w:t>用代码</w:t>
            </w:r>
            <w:r>
              <w:rPr>
                <w:rFonts w:hint="eastAsia" w:ascii="宋体" w:hAnsi="宋体" w:eastAsia="宋体" w:cs="宋体"/>
                <w:b/>
                <w:sz w:val="20"/>
              </w:rPr>
              <w:t>)</w:t>
            </w:r>
          </w:p>
        </w:tc>
        <w:tc>
          <w:tcPr>
            <w:tcW w:w="775" w:type="dxa"/>
          </w:tcPr>
          <w:p>
            <w:pPr>
              <w:pStyle w:val="5"/>
              <w:spacing w:line="204" w:lineRule="auto"/>
              <w:ind w:left="115" w:right="108"/>
              <w:jc w:val="both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法定代表人姓</w:t>
            </w:r>
          </w:p>
          <w:p>
            <w:pPr>
              <w:pStyle w:val="5"/>
              <w:spacing w:line="300" w:lineRule="exact"/>
              <w:ind w:left="7"/>
              <w:jc w:val="center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w w:val="99"/>
                <w:sz w:val="20"/>
              </w:rPr>
              <w:t>名</w:t>
            </w:r>
          </w:p>
        </w:tc>
        <w:tc>
          <w:tcPr>
            <w:tcW w:w="584" w:type="dxa"/>
          </w:tcPr>
          <w:p>
            <w:pPr>
              <w:pStyle w:val="5"/>
              <w:spacing w:line="204" w:lineRule="auto"/>
              <w:ind w:left="203" w:right="193"/>
              <w:jc w:val="both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许可类</w:t>
            </w:r>
          </w:p>
          <w:p>
            <w:pPr>
              <w:pStyle w:val="5"/>
              <w:spacing w:line="300" w:lineRule="exact"/>
              <w:ind w:left="203"/>
              <w:jc w:val="both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w w:val="99"/>
                <w:sz w:val="20"/>
              </w:rPr>
              <w:t>别</w:t>
            </w:r>
          </w:p>
        </w:tc>
        <w:tc>
          <w:tcPr>
            <w:tcW w:w="796" w:type="dxa"/>
          </w:tcPr>
          <w:p>
            <w:pPr>
              <w:pStyle w:val="5"/>
              <w:spacing w:line="204" w:lineRule="auto"/>
              <w:ind w:left="197" w:right="188"/>
              <w:jc w:val="both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w w:val="95"/>
                <w:sz w:val="20"/>
              </w:rPr>
              <w:t>许可决定文书</w:t>
            </w:r>
          </w:p>
          <w:p>
            <w:pPr>
              <w:pStyle w:val="5"/>
              <w:spacing w:line="300" w:lineRule="exact"/>
              <w:ind w:left="197"/>
              <w:jc w:val="both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w w:val="95"/>
                <w:sz w:val="20"/>
              </w:rPr>
              <w:t>名称</w:t>
            </w:r>
          </w:p>
        </w:tc>
        <w:tc>
          <w:tcPr>
            <w:tcW w:w="845" w:type="dxa"/>
          </w:tcPr>
          <w:p>
            <w:pPr>
              <w:pStyle w:val="5"/>
              <w:spacing w:before="146" w:line="204" w:lineRule="auto"/>
              <w:ind w:left="188" w:right="177"/>
              <w:jc w:val="both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行政许可决定书文号</w:t>
            </w:r>
          </w:p>
        </w:tc>
        <w:tc>
          <w:tcPr>
            <w:tcW w:w="2790" w:type="dxa"/>
          </w:tcPr>
          <w:p>
            <w:pPr>
              <w:pStyle w:val="5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5"/>
              <w:spacing w:before="162"/>
              <w:ind w:left="516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许可内容</w:t>
            </w:r>
          </w:p>
        </w:tc>
        <w:tc>
          <w:tcPr>
            <w:tcW w:w="930" w:type="dxa"/>
          </w:tcPr>
          <w:p>
            <w:pPr>
              <w:pStyle w:val="5"/>
              <w:spacing w:before="7"/>
              <w:jc w:val="both"/>
              <w:rPr>
                <w:rFonts w:hint="eastAsia" w:ascii="宋体" w:hAnsi="宋体" w:eastAsia="宋体" w:cs="宋体"/>
                <w:sz w:val="23"/>
              </w:rPr>
            </w:pPr>
          </w:p>
          <w:p>
            <w:pPr>
              <w:pStyle w:val="5"/>
              <w:spacing w:line="204" w:lineRule="auto"/>
              <w:ind w:left="364" w:right="156" w:hanging="200"/>
              <w:jc w:val="both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许</w:t>
            </w:r>
            <w:r>
              <w:rPr>
                <w:rFonts w:hint="eastAsia" w:ascii="宋体" w:hAnsi="宋体" w:eastAsia="宋体" w:cs="宋体"/>
                <w:b/>
                <w:sz w:val="20"/>
                <w:lang w:eastAsia="zh-CN"/>
              </w:rPr>
              <w:t>可</w:t>
            </w:r>
            <w:r>
              <w:rPr>
                <w:rFonts w:hint="eastAsia" w:ascii="宋体" w:hAnsi="宋体" w:eastAsia="宋体" w:cs="宋体"/>
                <w:b/>
                <w:sz w:val="20"/>
              </w:rPr>
              <w:t>决</w:t>
            </w:r>
          </w:p>
          <w:p>
            <w:pPr>
              <w:pStyle w:val="5"/>
              <w:spacing w:line="204" w:lineRule="auto"/>
              <w:ind w:left="364" w:right="156" w:hanging="200"/>
              <w:jc w:val="both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定日期</w:t>
            </w:r>
          </w:p>
        </w:tc>
        <w:tc>
          <w:tcPr>
            <w:tcW w:w="1020" w:type="dxa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5"/>
              <w:spacing w:before="162"/>
              <w:jc w:val="center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有效期自</w:t>
            </w:r>
          </w:p>
        </w:tc>
        <w:tc>
          <w:tcPr>
            <w:tcW w:w="1095" w:type="dxa"/>
          </w:tcPr>
          <w:p>
            <w:pPr>
              <w:pStyle w:val="5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  <w:p>
            <w:pPr>
              <w:pStyle w:val="5"/>
              <w:spacing w:before="162"/>
              <w:jc w:val="center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有效期至</w:t>
            </w:r>
          </w:p>
        </w:tc>
        <w:tc>
          <w:tcPr>
            <w:tcW w:w="1155" w:type="dxa"/>
          </w:tcPr>
          <w:p>
            <w:pPr>
              <w:pStyle w:val="5"/>
              <w:spacing w:before="7"/>
              <w:jc w:val="both"/>
              <w:rPr>
                <w:rFonts w:hint="eastAsia" w:ascii="宋体" w:hAnsi="宋体" w:eastAsia="宋体" w:cs="宋体"/>
                <w:sz w:val="23"/>
              </w:rPr>
            </w:pPr>
          </w:p>
          <w:p>
            <w:pPr>
              <w:pStyle w:val="5"/>
              <w:spacing w:line="204" w:lineRule="auto"/>
              <w:ind w:left="190" w:right="179"/>
              <w:jc w:val="both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许可机关</w:t>
            </w:r>
          </w:p>
        </w:tc>
        <w:tc>
          <w:tcPr>
            <w:tcW w:w="1050" w:type="dxa"/>
          </w:tcPr>
          <w:p>
            <w:pPr>
              <w:pStyle w:val="5"/>
              <w:spacing w:before="7"/>
              <w:jc w:val="both"/>
              <w:rPr>
                <w:rFonts w:hint="eastAsia" w:ascii="宋体" w:hAnsi="宋体" w:eastAsia="宋体" w:cs="宋体"/>
                <w:sz w:val="23"/>
              </w:rPr>
            </w:pPr>
          </w:p>
          <w:p>
            <w:pPr>
              <w:pStyle w:val="5"/>
              <w:spacing w:line="204" w:lineRule="auto"/>
              <w:ind w:left="173" w:right="163"/>
              <w:jc w:val="both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委托实施机关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0" w:hRule="atLeast"/>
        </w:trPr>
        <w:tc>
          <w:tcPr>
            <w:tcW w:w="417" w:type="dxa"/>
            <w:vAlign w:val="top"/>
          </w:tcPr>
          <w:p>
            <w:pPr>
              <w:pStyle w:val="5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5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5"/>
              <w:ind w:firstLine="180" w:firstLineChars="100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85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医疗单位使用放射性药品许可</w:t>
            </w:r>
          </w:p>
        </w:tc>
        <w:tc>
          <w:tcPr>
            <w:tcW w:w="84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资阳市中心医院</w:t>
            </w: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12511800451513294D</w:t>
            </w:r>
          </w:p>
        </w:tc>
        <w:tc>
          <w:tcPr>
            <w:tcW w:w="775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刘凯</w:t>
            </w:r>
          </w:p>
        </w:tc>
        <w:tc>
          <w:tcPr>
            <w:tcW w:w="584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普通</w:t>
            </w:r>
          </w:p>
        </w:tc>
        <w:tc>
          <w:tcPr>
            <w:tcW w:w="796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放射性药品使用许可证</w:t>
            </w:r>
          </w:p>
        </w:tc>
        <w:tc>
          <w:tcPr>
            <w:tcW w:w="845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SCZYF2019001</w:t>
            </w:r>
          </w:p>
        </w:tc>
        <w:tc>
          <w:tcPr>
            <w:tcW w:w="2790" w:type="dxa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同意该医疗机构《放射性药品使用许可证》由“资阳市第一人民医院” 变更为“资阳市中心医院”，法定代表人由“王一平”变更为“刘凯”。</w:t>
            </w:r>
          </w:p>
        </w:tc>
        <w:tc>
          <w:tcPr>
            <w:tcW w:w="93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2024年4月 30日</w:t>
            </w: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2024年4月 30日</w:t>
            </w:r>
          </w:p>
        </w:tc>
        <w:tc>
          <w:tcPr>
            <w:tcW w:w="1095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2024年11月 13日</w:t>
            </w:r>
          </w:p>
        </w:tc>
        <w:tc>
          <w:tcPr>
            <w:tcW w:w="1155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四川省药品监督管理局</w:t>
            </w:r>
          </w:p>
        </w:tc>
        <w:tc>
          <w:tcPr>
            <w:tcW w:w="1050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资阳市市场监督管理局</w:t>
            </w:r>
          </w:p>
        </w:tc>
      </w:tr>
    </w:tbl>
    <w:p/>
    <w:p>
      <w:bookmarkStart w:id="0" w:name="_GoBack"/>
      <w:bookmarkEnd w:id="0"/>
    </w:p>
    <w:sectPr>
      <w:pgSz w:w="16838" w:h="11906" w:orient="landscape"/>
      <w:pgMar w:top="726" w:right="986" w:bottom="726" w:left="98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6D567E"/>
    <w:rsid w:val="5A6D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Paragraph"/>
    <w:basedOn w:val="1"/>
    <w:qFormat/>
    <w:uiPriority w:val="1"/>
    <w:rPr>
      <w:rFonts w:ascii="仿宋_GB2312" w:hAnsi="仿宋_GB2312" w:eastAsia="仿宋_GB2312" w:cs="仿宋_GB231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2024-05-06T01:26:00Z</dcterms:created>
  <dc:creator>李珊珊</dc:creator>
  <cp:lastModifiedBy>李珊珊</cp:lastModifiedBy>
  <dcterms:modified xsi:type="dcterms:W3CDTF">2024-05-06T01:37:44Z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