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85" w:rsidRPr="005151DA" w:rsidRDefault="00C865F3">
      <w:pPr>
        <w:jc w:val="center"/>
        <w:rPr>
          <w:rFonts w:ascii="仿宋" w:eastAsia="仿宋" w:hAnsi="仿宋" w:cs="Times New Roman"/>
          <w:b/>
          <w:sz w:val="32"/>
        </w:rPr>
      </w:pPr>
      <w:r w:rsidRPr="005151DA">
        <w:rPr>
          <w:rFonts w:ascii="仿宋" w:eastAsia="仿宋" w:hAnsi="仿宋" w:cs="Times New Roman" w:hint="eastAsia"/>
          <w:b/>
          <w:sz w:val="32"/>
        </w:rPr>
        <w:t>川贝枇杷糖浆</w:t>
      </w:r>
      <w:bookmarkStart w:id="0" w:name="_GoBack"/>
      <w:bookmarkEnd w:id="0"/>
      <w:r w:rsidRPr="005151DA">
        <w:rPr>
          <w:rFonts w:ascii="仿宋" w:eastAsia="仿宋" w:hAnsi="仿宋" w:cs="Times New Roman" w:hint="eastAsia"/>
          <w:b/>
          <w:sz w:val="32"/>
        </w:rPr>
        <w:t>说明书修订详情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521"/>
        <w:gridCol w:w="6181"/>
      </w:tblGrid>
      <w:tr w:rsidR="00F91685" w:rsidRPr="005142A2" w:rsidTr="00E01E96">
        <w:trPr>
          <w:trHeight w:val="534"/>
          <w:jc w:val="center"/>
        </w:trPr>
        <w:tc>
          <w:tcPr>
            <w:tcW w:w="1809" w:type="dxa"/>
            <w:vAlign w:val="center"/>
          </w:tcPr>
          <w:p w:rsidR="00F91685" w:rsidRPr="005142A2" w:rsidRDefault="00C865F3" w:rsidP="005142A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142A2">
              <w:rPr>
                <w:rFonts w:ascii="仿宋" w:eastAsia="仿宋" w:hAnsi="仿宋" w:hint="eastAsia"/>
                <w:b/>
                <w:sz w:val="24"/>
              </w:rPr>
              <w:t>修订项目</w:t>
            </w:r>
          </w:p>
        </w:tc>
        <w:tc>
          <w:tcPr>
            <w:tcW w:w="6521" w:type="dxa"/>
            <w:vAlign w:val="center"/>
          </w:tcPr>
          <w:p w:rsidR="00F91685" w:rsidRPr="005142A2" w:rsidRDefault="00C865F3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142A2">
              <w:rPr>
                <w:rFonts w:ascii="仿宋" w:eastAsia="仿宋" w:hAnsi="仿宋" w:hint="eastAsia"/>
                <w:b/>
                <w:sz w:val="24"/>
              </w:rPr>
              <w:t>修订前说明书内容</w:t>
            </w:r>
          </w:p>
        </w:tc>
        <w:tc>
          <w:tcPr>
            <w:tcW w:w="6181" w:type="dxa"/>
            <w:vAlign w:val="center"/>
          </w:tcPr>
          <w:p w:rsidR="00F91685" w:rsidRPr="005142A2" w:rsidRDefault="00C865F3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142A2">
              <w:rPr>
                <w:rFonts w:ascii="仿宋" w:eastAsia="仿宋" w:hAnsi="仿宋" w:hint="eastAsia"/>
                <w:b/>
                <w:sz w:val="24"/>
              </w:rPr>
              <w:t>修订后说明书内容</w:t>
            </w:r>
          </w:p>
        </w:tc>
      </w:tr>
      <w:tr w:rsidR="00F91685" w:rsidRPr="005142A2" w:rsidTr="00E01E96">
        <w:trPr>
          <w:trHeight w:val="1247"/>
          <w:jc w:val="center"/>
        </w:trPr>
        <w:tc>
          <w:tcPr>
            <w:tcW w:w="1809" w:type="dxa"/>
            <w:vAlign w:val="center"/>
          </w:tcPr>
          <w:p w:rsidR="00F91685" w:rsidRPr="005142A2" w:rsidRDefault="00C865F3" w:rsidP="005142A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5142A2"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  <w:t>【不良反应】</w:t>
            </w:r>
          </w:p>
        </w:tc>
        <w:tc>
          <w:tcPr>
            <w:tcW w:w="6521" w:type="dxa"/>
            <w:vAlign w:val="center"/>
          </w:tcPr>
          <w:p w:rsidR="00F91685" w:rsidRPr="005142A2" w:rsidRDefault="00C865F3" w:rsidP="00382779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5142A2">
              <w:rPr>
                <w:rFonts w:ascii="仿宋" w:eastAsia="仿宋" w:hAnsi="仿宋" w:hint="eastAsia"/>
                <w:sz w:val="24"/>
              </w:rPr>
              <w:t>尚不明确</w:t>
            </w:r>
          </w:p>
        </w:tc>
        <w:tc>
          <w:tcPr>
            <w:tcW w:w="6181" w:type="dxa"/>
            <w:vAlign w:val="center"/>
          </w:tcPr>
          <w:p w:rsidR="00F91685" w:rsidRPr="005142A2" w:rsidRDefault="00C865F3" w:rsidP="00897175">
            <w:pPr>
              <w:adjustRightInd w:val="0"/>
              <w:snapToGrid w:val="0"/>
              <w:spacing w:line="280" w:lineRule="exact"/>
              <w:ind w:left="284"/>
              <w:rPr>
                <w:rFonts w:ascii="仿宋" w:eastAsia="仿宋" w:hAnsi="仿宋"/>
                <w:sz w:val="24"/>
              </w:rPr>
            </w:pPr>
            <w:r w:rsidRPr="005142A2">
              <w:rPr>
                <w:rFonts w:ascii="仿宋" w:eastAsia="仿宋" w:hAnsi="仿宋" w:hint="eastAsia"/>
                <w:sz w:val="24"/>
              </w:rPr>
              <w:t>监测数据显示，川贝枇杷</w:t>
            </w:r>
            <w:r w:rsidR="00897175" w:rsidRPr="005142A2">
              <w:rPr>
                <w:rFonts w:ascii="仿宋" w:eastAsia="仿宋" w:hAnsi="仿宋" w:hint="eastAsia"/>
                <w:sz w:val="24"/>
              </w:rPr>
              <w:t xml:space="preserve">糖浆 </w:t>
            </w:r>
            <w:r w:rsidRPr="005142A2">
              <w:rPr>
                <w:rFonts w:ascii="仿宋" w:eastAsia="仿宋" w:hAnsi="仿宋" w:hint="eastAsia"/>
                <w:sz w:val="24"/>
              </w:rPr>
              <w:t>有恶心、呕吐、腹痛、腹泻、胃不适、头晕、皮疹、瘙痒等不良反应报告。</w:t>
            </w:r>
          </w:p>
        </w:tc>
      </w:tr>
      <w:tr w:rsidR="00F91685" w:rsidRPr="005142A2" w:rsidTr="00E01E96">
        <w:trPr>
          <w:trHeight w:val="502"/>
          <w:jc w:val="center"/>
        </w:trPr>
        <w:tc>
          <w:tcPr>
            <w:tcW w:w="1809" w:type="dxa"/>
            <w:vAlign w:val="center"/>
          </w:tcPr>
          <w:p w:rsidR="00F91685" w:rsidRPr="005142A2" w:rsidRDefault="00C865F3" w:rsidP="005142A2">
            <w:pPr>
              <w:spacing w:line="2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5142A2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【禁忌】</w:t>
            </w:r>
          </w:p>
        </w:tc>
        <w:tc>
          <w:tcPr>
            <w:tcW w:w="6521" w:type="dxa"/>
            <w:vAlign w:val="center"/>
          </w:tcPr>
          <w:p w:rsidR="00F91685" w:rsidRPr="005142A2" w:rsidRDefault="00C865F3" w:rsidP="00B542D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5142A2">
              <w:rPr>
                <w:rFonts w:ascii="仿宋" w:eastAsia="仿宋" w:hAnsi="仿宋" w:hint="eastAsia"/>
                <w:sz w:val="24"/>
              </w:rPr>
              <w:t>尚不明确</w:t>
            </w:r>
          </w:p>
        </w:tc>
        <w:tc>
          <w:tcPr>
            <w:tcW w:w="6181" w:type="dxa"/>
            <w:vAlign w:val="center"/>
          </w:tcPr>
          <w:p w:rsidR="00F91685" w:rsidRPr="005142A2" w:rsidRDefault="00C865F3">
            <w:pPr>
              <w:adjustRightInd w:val="0"/>
              <w:snapToGrid w:val="0"/>
              <w:spacing w:line="280" w:lineRule="exact"/>
              <w:ind w:left="284"/>
              <w:rPr>
                <w:rFonts w:ascii="仿宋" w:eastAsia="仿宋" w:hAnsi="仿宋"/>
                <w:sz w:val="24"/>
              </w:rPr>
            </w:pPr>
            <w:r w:rsidRPr="005142A2">
              <w:rPr>
                <w:rFonts w:ascii="仿宋" w:eastAsia="仿宋" w:hAnsi="仿宋" w:hint="eastAsia"/>
                <w:sz w:val="24"/>
              </w:rPr>
              <w:t>对本品及所含成份过敏者禁用。</w:t>
            </w:r>
          </w:p>
        </w:tc>
      </w:tr>
      <w:tr w:rsidR="00F91685" w:rsidRPr="005142A2" w:rsidTr="00E01E96">
        <w:trPr>
          <w:trHeight w:val="5519"/>
          <w:jc w:val="center"/>
        </w:trPr>
        <w:tc>
          <w:tcPr>
            <w:tcW w:w="1809" w:type="dxa"/>
            <w:vAlign w:val="center"/>
          </w:tcPr>
          <w:p w:rsidR="00F91685" w:rsidRPr="005142A2" w:rsidRDefault="00C865F3" w:rsidP="005142A2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5142A2">
              <w:rPr>
                <w:rFonts w:ascii="仿宋" w:eastAsia="仿宋" w:hAnsi="仿宋" w:cs="Arial" w:hint="eastAsia"/>
                <w:color w:val="000000" w:themeColor="text1"/>
                <w:kern w:val="0"/>
                <w:sz w:val="24"/>
              </w:rPr>
              <w:t>【注意事项】</w:t>
            </w:r>
          </w:p>
        </w:tc>
        <w:tc>
          <w:tcPr>
            <w:tcW w:w="6521" w:type="dxa"/>
            <w:vAlign w:val="center"/>
          </w:tcPr>
          <w:p w:rsidR="00F91685" w:rsidRPr="005142A2" w:rsidRDefault="00382779">
            <w:pPr>
              <w:jc w:val="left"/>
              <w:rPr>
                <w:rFonts w:ascii="仿宋" w:eastAsia="仿宋" w:hAnsi="仿宋" w:cs="Times New Roman"/>
                <w:b/>
                <w:sz w:val="24"/>
              </w:rPr>
            </w:pPr>
            <w:r w:rsidRPr="005142A2">
              <w:rPr>
                <w:rFonts w:ascii="仿宋" w:eastAsia="仿宋" w:hAnsi="仿宋"/>
                <w:sz w:val="24"/>
              </w:rPr>
              <w:t>1.</w:t>
            </w:r>
            <w:r w:rsidR="00C865F3" w:rsidRPr="005142A2">
              <w:rPr>
                <w:rFonts w:ascii="仿宋" w:eastAsia="仿宋" w:hAnsi="仿宋"/>
                <w:sz w:val="24"/>
              </w:rPr>
              <w:t>忌烟、酒及辛辣、生冷、油腻食物。</w:t>
            </w:r>
            <w:r w:rsidRPr="005142A2">
              <w:rPr>
                <w:rFonts w:ascii="仿宋" w:eastAsia="仿宋" w:hAnsi="仿宋"/>
                <w:sz w:val="24"/>
              </w:rPr>
              <w:br/>
              <w:t>2.</w:t>
            </w:r>
            <w:r w:rsidR="00C865F3" w:rsidRPr="005142A2">
              <w:rPr>
                <w:rFonts w:ascii="仿宋" w:eastAsia="仿宋" w:hAnsi="仿宋"/>
                <w:sz w:val="24"/>
              </w:rPr>
              <w:t>不宜在服药期间同时服用滋补性中药。</w:t>
            </w:r>
            <w:r w:rsidR="00C865F3" w:rsidRPr="005142A2">
              <w:rPr>
                <w:rFonts w:ascii="仿宋" w:eastAsia="仿宋" w:hAnsi="仿宋"/>
                <w:sz w:val="24"/>
              </w:rPr>
              <w:br/>
              <w:t>3.风寒感冒者不适用。</w:t>
            </w:r>
            <w:r w:rsidR="00C865F3" w:rsidRPr="005142A2">
              <w:rPr>
                <w:rFonts w:ascii="仿宋" w:eastAsia="仿宋" w:hAnsi="仿宋"/>
                <w:sz w:val="24"/>
              </w:rPr>
              <w:br/>
              <w:t>4.支气管扩张、肺脓疡、肺心病、肺结核患者出现咳嗽时应去医院</w:t>
            </w:r>
            <w:r w:rsidR="00C865F3" w:rsidRPr="005142A2">
              <w:rPr>
                <w:rFonts w:ascii="仿宋" w:eastAsia="仿宋" w:hAnsi="仿宋"/>
                <w:sz w:val="24"/>
              </w:rPr>
              <w:br/>
              <w:t>就诊。</w:t>
            </w:r>
            <w:r w:rsidR="00C865F3" w:rsidRPr="005142A2">
              <w:rPr>
                <w:rFonts w:ascii="仿宋" w:eastAsia="仿宋" w:hAnsi="仿宋"/>
                <w:sz w:val="24"/>
              </w:rPr>
              <w:br/>
              <w:t>5.糖尿病患者及有高血压、心脏病、肝病、肾病等慢性病严重者应</w:t>
            </w:r>
            <w:r w:rsidR="00C865F3" w:rsidRPr="005142A2">
              <w:rPr>
                <w:rFonts w:ascii="仿宋" w:eastAsia="仿宋" w:hAnsi="仿宋"/>
                <w:sz w:val="24"/>
              </w:rPr>
              <w:br/>
              <w:t>在医师指导下服用。</w:t>
            </w:r>
            <w:r w:rsidR="00C865F3" w:rsidRPr="005142A2">
              <w:rPr>
                <w:rFonts w:ascii="仿宋" w:eastAsia="仿宋" w:hAnsi="仿宋"/>
                <w:sz w:val="24"/>
              </w:rPr>
              <w:br/>
              <w:t>6、儿童、孕妇、哺乳期妇女、年老体弱者应在医师指导下服用。</w:t>
            </w:r>
            <w:r w:rsidR="00C865F3" w:rsidRPr="005142A2">
              <w:rPr>
                <w:rFonts w:ascii="仿宋" w:eastAsia="仿宋" w:hAnsi="仿宋"/>
                <w:sz w:val="24"/>
              </w:rPr>
              <w:br/>
              <w:t>7.服药期间，若患者发热体温超过38.5</w:t>
            </w:r>
            <w:r w:rsidR="00C865F3" w:rsidRPr="005142A2">
              <w:rPr>
                <w:rFonts w:ascii="仿宋" w:eastAsia="仿宋" w:hAnsi="仿宋" w:cs="宋体" w:hint="eastAsia"/>
                <w:sz w:val="24"/>
              </w:rPr>
              <w:t>℃</w:t>
            </w:r>
            <w:r w:rsidR="00C865F3" w:rsidRPr="005142A2">
              <w:rPr>
                <w:rFonts w:ascii="仿宋" w:eastAsia="仿宋" w:hAnsi="仿宋"/>
                <w:sz w:val="24"/>
              </w:rPr>
              <w:t>,或出现喘促气急者，或咳嗽加重、痰量明显增多者应去医院就诊。</w:t>
            </w:r>
            <w:r w:rsidR="00C865F3" w:rsidRPr="005142A2">
              <w:rPr>
                <w:rFonts w:ascii="仿宋" w:eastAsia="仿宋" w:hAnsi="仿宋"/>
                <w:sz w:val="24"/>
              </w:rPr>
              <w:br/>
              <w:t>8.服药3天症状无缓解，应去医院就诊。</w:t>
            </w:r>
            <w:r w:rsidR="00C865F3" w:rsidRPr="005142A2">
              <w:rPr>
                <w:rFonts w:ascii="仿宋" w:eastAsia="仿宋" w:hAnsi="仿宋"/>
                <w:sz w:val="24"/>
              </w:rPr>
              <w:br/>
              <w:t>9.对本品过敏者禁用，过敏体质者慎用。</w:t>
            </w:r>
            <w:r w:rsidR="00C865F3" w:rsidRPr="005142A2">
              <w:rPr>
                <w:rFonts w:ascii="仿宋" w:eastAsia="仿宋" w:hAnsi="仿宋"/>
                <w:sz w:val="24"/>
              </w:rPr>
              <w:br/>
              <w:t>10.本品性状发生改变时禁止使用。</w:t>
            </w:r>
            <w:r w:rsidR="00C865F3" w:rsidRPr="005142A2">
              <w:rPr>
                <w:rFonts w:ascii="仿宋" w:eastAsia="仿宋" w:hAnsi="仿宋"/>
                <w:sz w:val="24"/>
              </w:rPr>
              <w:br/>
              <w:t>11.儿童必须在成人监护下使用。</w:t>
            </w:r>
            <w:r w:rsidR="00C865F3" w:rsidRPr="005142A2">
              <w:rPr>
                <w:rFonts w:ascii="仿宋" w:eastAsia="仿宋" w:hAnsi="仿宋"/>
                <w:sz w:val="24"/>
              </w:rPr>
              <w:br/>
              <w:t>12.请将本品放在儿童不能接触的地方。</w:t>
            </w:r>
            <w:r w:rsidR="00C865F3" w:rsidRPr="005142A2">
              <w:rPr>
                <w:rFonts w:ascii="仿宋" w:eastAsia="仿宋" w:hAnsi="仿宋"/>
                <w:sz w:val="24"/>
              </w:rPr>
              <w:br/>
              <w:t>13.如正在服用其他药品，使用本品前请咨询医或药师。</w:t>
            </w:r>
          </w:p>
        </w:tc>
        <w:tc>
          <w:tcPr>
            <w:tcW w:w="6181" w:type="dxa"/>
            <w:vAlign w:val="center"/>
          </w:tcPr>
          <w:p w:rsidR="00F91685" w:rsidRPr="005142A2" w:rsidRDefault="00C865F3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5142A2">
              <w:rPr>
                <w:rFonts w:ascii="仿宋" w:eastAsia="仿宋" w:hAnsi="仿宋" w:hint="eastAsia"/>
                <w:sz w:val="24"/>
              </w:rPr>
              <w:t>1.本品含蔗糖。</w:t>
            </w:r>
          </w:p>
          <w:p w:rsidR="00F91685" w:rsidRPr="005142A2" w:rsidRDefault="00C865F3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5142A2">
              <w:rPr>
                <w:rFonts w:ascii="仿宋" w:eastAsia="仿宋" w:hAnsi="仿宋" w:hint="eastAsia"/>
                <w:sz w:val="24"/>
              </w:rPr>
              <w:t>2.糖尿病、高血压、心脏病、肝病、肾病等患者应在医师指导下服用。</w:t>
            </w:r>
          </w:p>
          <w:p w:rsidR="00F91685" w:rsidRPr="005142A2" w:rsidRDefault="00C865F3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5142A2">
              <w:rPr>
                <w:rFonts w:ascii="仿宋" w:eastAsia="仿宋" w:hAnsi="仿宋" w:hint="eastAsia"/>
                <w:sz w:val="24"/>
              </w:rPr>
              <w:t>3.儿童、孕妇、哺乳期妇女、年老体弱者应在医师指导下服用。</w:t>
            </w:r>
          </w:p>
          <w:p w:rsidR="00F91685" w:rsidRPr="005142A2" w:rsidRDefault="00C865F3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5142A2">
              <w:rPr>
                <w:rFonts w:ascii="仿宋" w:eastAsia="仿宋" w:hAnsi="仿宋" w:hint="eastAsia"/>
                <w:sz w:val="24"/>
              </w:rPr>
              <w:t>4.对本品及所含成份过敏者禁用，过敏体质者慎用。</w:t>
            </w:r>
          </w:p>
          <w:p w:rsidR="00F91685" w:rsidRPr="005142A2" w:rsidRDefault="00C865F3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 w:rsidRPr="005142A2">
              <w:rPr>
                <w:rFonts w:ascii="仿宋" w:eastAsia="仿宋" w:hAnsi="仿宋" w:hint="eastAsia"/>
                <w:sz w:val="24"/>
              </w:rPr>
              <w:t>5</w:t>
            </w:r>
            <w:r w:rsidR="00382779" w:rsidRPr="005142A2">
              <w:rPr>
                <w:rFonts w:ascii="仿宋" w:eastAsia="仿宋" w:hAnsi="仿宋"/>
                <w:sz w:val="24"/>
              </w:rPr>
              <w:t>.</w:t>
            </w:r>
            <w:r w:rsidRPr="005142A2">
              <w:rPr>
                <w:rFonts w:ascii="仿宋" w:eastAsia="仿宋" w:hAnsi="仿宋"/>
                <w:sz w:val="24"/>
              </w:rPr>
              <w:t>忌烟、酒及辛辣、生冷、油腻食物。</w:t>
            </w:r>
            <w:r w:rsidRPr="005142A2">
              <w:rPr>
                <w:rFonts w:ascii="仿宋" w:eastAsia="仿宋" w:hAnsi="仿宋"/>
                <w:sz w:val="24"/>
              </w:rPr>
              <w:br/>
            </w:r>
            <w:r w:rsidRPr="005142A2">
              <w:rPr>
                <w:rFonts w:ascii="仿宋" w:eastAsia="仿宋" w:hAnsi="仿宋" w:hint="eastAsia"/>
                <w:sz w:val="24"/>
              </w:rPr>
              <w:t>6</w:t>
            </w:r>
            <w:r w:rsidR="00382779" w:rsidRPr="005142A2">
              <w:rPr>
                <w:rFonts w:ascii="仿宋" w:eastAsia="仿宋" w:hAnsi="仿宋"/>
                <w:sz w:val="24"/>
              </w:rPr>
              <w:t>.</w:t>
            </w:r>
            <w:r w:rsidRPr="005142A2">
              <w:rPr>
                <w:rFonts w:ascii="仿宋" w:eastAsia="仿宋" w:hAnsi="仿宋"/>
                <w:sz w:val="24"/>
              </w:rPr>
              <w:t>不宜在服药期间同时服用滋补性中药。</w:t>
            </w:r>
            <w:r w:rsidRPr="005142A2">
              <w:rPr>
                <w:rFonts w:ascii="仿宋" w:eastAsia="仿宋" w:hAnsi="仿宋"/>
                <w:sz w:val="24"/>
              </w:rPr>
              <w:br/>
            </w:r>
            <w:r w:rsidRPr="005142A2">
              <w:rPr>
                <w:rFonts w:ascii="仿宋" w:eastAsia="仿宋" w:hAnsi="仿宋" w:hint="eastAsia"/>
                <w:sz w:val="24"/>
              </w:rPr>
              <w:t>7</w:t>
            </w:r>
            <w:r w:rsidRPr="005142A2">
              <w:rPr>
                <w:rFonts w:ascii="仿宋" w:eastAsia="仿宋" w:hAnsi="仿宋"/>
                <w:sz w:val="24"/>
              </w:rPr>
              <w:t>.风寒感冒者不适用。</w:t>
            </w:r>
            <w:r w:rsidRPr="005142A2">
              <w:rPr>
                <w:rFonts w:ascii="仿宋" w:eastAsia="仿宋" w:hAnsi="仿宋"/>
                <w:sz w:val="24"/>
              </w:rPr>
              <w:br/>
            </w:r>
            <w:r w:rsidRPr="005142A2">
              <w:rPr>
                <w:rFonts w:ascii="仿宋" w:eastAsia="仿宋" w:hAnsi="仿宋" w:hint="eastAsia"/>
                <w:sz w:val="24"/>
              </w:rPr>
              <w:t>8</w:t>
            </w:r>
            <w:r w:rsidRPr="005142A2">
              <w:rPr>
                <w:rFonts w:ascii="仿宋" w:eastAsia="仿宋" w:hAnsi="仿宋"/>
                <w:sz w:val="24"/>
              </w:rPr>
              <w:t>.支气管扩张、肺脓疡、肺心病、肺结核患者出现咳嗽时应去医院就诊。</w:t>
            </w:r>
            <w:r w:rsidRPr="005142A2">
              <w:rPr>
                <w:rFonts w:ascii="仿宋" w:eastAsia="仿宋" w:hAnsi="仿宋"/>
                <w:sz w:val="24"/>
              </w:rPr>
              <w:br/>
            </w:r>
            <w:r w:rsidRPr="005142A2">
              <w:rPr>
                <w:rFonts w:ascii="仿宋" w:eastAsia="仿宋" w:hAnsi="仿宋" w:hint="eastAsia"/>
                <w:sz w:val="24"/>
              </w:rPr>
              <w:t>9</w:t>
            </w:r>
            <w:r w:rsidRPr="005142A2">
              <w:rPr>
                <w:rFonts w:ascii="仿宋" w:eastAsia="仿宋" w:hAnsi="仿宋"/>
                <w:sz w:val="24"/>
              </w:rPr>
              <w:t>.服药期间，若患者发热体温超过38.5</w:t>
            </w:r>
            <w:r w:rsidRPr="005142A2">
              <w:rPr>
                <w:rFonts w:ascii="仿宋" w:eastAsia="仿宋" w:hAnsi="仿宋" w:cs="宋体" w:hint="eastAsia"/>
                <w:sz w:val="24"/>
              </w:rPr>
              <w:t>℃</w:t>
            </w:r>
            <w:r w:rsidRPr="005142A2">
              <w:rPr>
                <w:rFonts w:ascii="仿宋" w:eastAsia="仿宋" w:hAnsi="仿宋"/>
                <w:sz w:val="24"/>
              </w:rPr>
              <w:t>,或出现喘促气急者，或咳嗽加重、痰量明显增多者应去医院就诊。</w:t>
            </w:r>
            <w:r w:rsidRPr="005142A2">
              <w:rPr>
                <w:rFonts w:ascii="仿宋" w:eastAsia="仿宋" w:hAnsi="仿宋"/>
                <w:sz w:val="24"/>
              </w:rPr>
              <w:br/>
            </w:r>
            <w:r w:rsidRPr="005142A2">
              <w:rPr>
                <w:rFonts w:ascii="仿宋" w:eastAsia="仿宋" w:hAnsi="仿宋" w:hint="eastAsia"/>
                <w:sz w:val="24"/>
              </w:rPr>
              <w:t>10</w:t>
            </w:r>
            <w:r w:rsidRPr="005142A2">
              <w:rPr>
                <w:rFonts w:ascii="仿宋" w:eastAsia="仿宋" w:hAnsi="仿宋"/>
                <w:sz w:val="24"/>
              </w:rPr>
              <w:t>.服药</w:t>
            </w:r>
            <w:r w:rsidR="00382779" w:rsidRPr="005142A2">
              <w:rPr>
                <w:rFonts w:ascii="仿宋" w:eastAsia="仿宋" w:hAnsi="仿宋" w:hint="eastAsia"/>
                <w:sz w:val="24"/>
              </w:rPr>
              <w:t>3</w:t>
            </w:r>
            <w:r w:rsidRPr="005142A2">
              <w:rPr>
                <w:rFonts w:ascii="仿宋" w:eastAsia="仿宋" w:hAnsi="仿宋"/>
                <w:sz w:val="24"/>
              </w:rPr>
              <w:t>天症状无缓解，应去医院就诊。</w:t>
            </w:r>
            <w:r w:rsidRPr="005142A2">
              <w:rPr>
                <w:rFonts w:ascii="仿宋" w:eastAsia="仿宋" w:hAnsi="仿宋"/>
                <w:sz w:val="24"/>
              </w:rPr>
              <w:br/>
            </w:r>
            <w:r w:rsidRPr="005142A2">
              <w:rPr>
                <w:rFonts w:ascii="仿宋" w:eastAsia="仿宋" w:hAnsi="仿宋" w:hint="eastAsia"/>
                <w:sz w:val="24"/>
              </w:rPr>
              <w:t>11</w:t>
            </w:r>
            <w:r w:rsidRPr="005142A2">
              <w:rPr>
                <w:rFonts w:ascii="仿宋" w:eastAsia="仿宋" w:hAnsi="仿宋"/>
                <w:sz w:val="24"/>
              </w:rPr>
              <w:t>.本品性状发生改变时禁止使用。</w:t>
            </w:r>
            <w:r w:rsidRPr="005142A2">
              <w:rPr>
                <w:rFonts w:ascii="仿宋" w:eastAsia="仿宋" w:hAnsi="仿宋"/>
                <w:sz w:val="24"/>
              </w:rPr>
              <w:br/>
            </w:r>
            <w:r w:rsidRPr="005142A2">
              <w:rPr>
                <w:rFonts w:ascii="仿宋" w:eastAsia="仿宋" w:hAnsi="仿宋" w:hint="eastAsia"/>
                <w:sz w:val="24"/>
              </w:rPr>
              <w:t>12</w:t>
            </w:r>
            <w:r w:rsidRPr="005142A2">
              <w:rPr>
                <w:rFonts w:ascii="仿宋" w:eastAsia="仿宋" w:hAnsi="仿宋"/>
                <w:sz w:val="24"/>
              </w:rPr>
              <w:t>.儿童必须在成人监护下使用。</w:t>
            </w:r>
            <w:r w:rsidRPr="005142A2">
              <w:rPr>
                <w:rFonts w:ascii="仿宋" w:eastAsia="仿宋" w:hAnsi="仿宋"/>
                <w:sz w:val="24"/>
              </w:rPr>
              <w:br/>
              <w:t>1</w:t>
            </w:r>
            <w:r w:rsidRPr="005142A2">
              <w:rPr>
                <w:rFonts w:ascii="仿宋" w:eastAsia="仿宋" w:hAnsi="仿宋" w:hint="eastAsia"/>
                <w:sz w:val="24"/>
              </w:rPr>
              <w:t>3</w:t>
            </w:r>
            <w:r w:rsidRPr="005142A2">
              <w:rPr>
                <w:rFonts w:ascii="仿宋" w:eastAsia="仿宋" w:hAnsi="仿宋"/>
                <w:sz w:val="24"/>
              </w:rPr>
              <w:t>.请将本品放在儿童不能接触的地方。</w:t>
            </w:r>
            <w:r w:rsidRPr="005142A2">
              <w:rPr>
                <w:rFonts w:ascii="仿宋" w:eastAsia="仿宋" w:hAnsi="仿宋"/>
                <w:sz w:val="24"/>
              </w:rPr>
              <w:br/>
              <w:t>1</w:t>
            </w:r>
            <w:r w:rsidRPr="005142A2">
              <w:rPr>
                <w:rFonts w:ascii="仿宋" w:eastAsia="仿宋" w:hAnsi="仿宋" w:hint="eastAsia"/>
                <w:sz w:val="24"/>
              </w:rPr>
              <w:t>4</w:t>
            </w:r>
            <w:r w:rsidRPr="005142A2">
              <w:rPr>
                <w:rFonts w:ascii="仿宋" w:eastAsia="仿宋" w:hAnsi="仿宋"/>
                <w:sz w:val="24"/>
              </w:rPr>
              <w:t>.如正在服用其他药品，使用本品前请咨询医或药师。</w:t>
            </w:r>
          </w:p>
          <w:p w:rsidR="00F91685" w:rsidRPr="005142A2" w:rsidRDefault="00F91685">
            <w:pPr>
              <w:jc w:val="left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</w:tbl>
    <w:p w:rsidR="00F91685" w:rsidRPr="005142A2" w:rsidRDefault="00F91685">
      <w:pPr>
        <w:jc w:val="left"/>
        <w:rPr>
          <w:rFonts w:ascii="仿宋" w:eastAsia="仿宋" w:hAnsi="仿宋" w:cs="Times New Roman"/>
          <w:b/>
          <w:sz w:val="28"/>
        </w:rPr>
      </w:pPr>
    </w:p>
    <w:sectPr w:rsidR="00F91685" w:rsidRPr="005142A2" w:rsidSect="005142A2">
      <w:pgSz w:w="16838" w:h="11906" w:orient="landscape"/>
      <w:pgMar w:top="1418" w:right="1103" w:bottom="9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10" w:rsidRDefault="00D77910" w:rsidP="00382779">
      <w:r>
        <w:separator/>
      </w:r>
    </w:p>
  </w:endnote>
  <w:endnote w:type="continuationSeparator" w:id="0">
    <w:p w:rsidR="00D77910" w:rsidRDefault="00D77910" w:rsidP="003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10" w:rsidRDefault="00D77910" w:rsidP="00382779">
      <w:r>
        <w:separator/>
      </w:r>
    </w:p>
  </w:footnote>
  <w:footnote w:type="continuationSeparator" w:id="0">
    <w:p w:rsidR="00D77910" w:rsidRDefault="00D77910" w:rsidP="0038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23373"/>
    <w:rsid w:val="00080761"/>
    <w:rsid w:val="00130117"/>
    <w:rsid w:val="002C122F"/>
    <w:rsid w:val="00382779"/>
    <w:rsid w:val="003B5E9F"/>
    <w:rsid w:val="004E04AD"/>
    <w:rsid w:val="00502021"/>
    <w:rsid w:val="005142A2"/>
    <w:rsid w:val="005151DA"/>
    <w:rsid w:val="00574207"/>
    <w:rsid w:val="005846FD"/>
    <w:rsid w:val="00585F54"/>
    <w:rsid w:val="005A45E9"/>
    <w:rsid w:val="005B0B43"/>
    <w:rsid w:val="00690171"/>
    <w:rsid w:val="006C13F2"/>
    <w:rsid w:val="007171A1"/>
    <w:rsid w:val="00724086"/>
    <w:rsid w:val="00757A54"/>
    <w:rsid w:val="007E211C"/>
    <w:rsid w:val="00897175"/>
    <w:rsid w:val="009161B6"/>
    <w:rsid w:val="00A04806"/>
    <w:rsid w:val="00A1133D"/>
    <w:rsid w:val="00B542D1"/>
    <w:rsid w:val="00B64834"/>
    <w:rsid w:val="00B8507C"/>
    <w:rsid w:val="00C50AE1"/>
    <w:rsid w:val="00C865F3"/>
    <w:rsid w:val="00D34087"/>
    <w:rsid w:val="00D77910"/>
    <w:rsid w:val="00E01E96"/>
    <w:rsid w:val="00E95EA5"/>
    <w:rsid w:val="00F06884"/>
    <w:rsid w:val="00F91685"/>
    <w:rsid w:val="00FE0761"/>
    <w:rsid w:val="116C3909"/>
    <w:rsid w:val="14F76F54"/>
    <w:rsid w:val="2B5E52C4"/>
    <w:rsid w:val="2C8B2B42"/>
    <w:rsid w:val="368C11B1"/>
    <w:rsid w:val="3AA46652"/>
    <w:rsid w:val="3B023373"/>
    <w:rsid w:val="3C350158"/>
    <w:rsid w:val="72C5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5AE17E-C3C2-45BB-B140-6F604851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cp:lastPrinted>2020-06-12T08:56:00Z</cp:lastPrinted>
  <dcterms:created xsi:type="dcterms:W3CDTF">2020-04-14T02:01:00Z</dcterms:created>
  <dcterms:modified xsi:type="dcterms:W3CDTF">2020-06-18T11:25:00Z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