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对四川莱创嘉蔓日用品有限公司飞行</w:t>
      </w:r>
      <w:r>
        <w:rPr>
          <w:rFonts w:ascii="宋体" w:hAnsi="宋体" w:eastAsia="宋体"/>
          <w:b/>
          <w:sz w:val="32"/>
          <w:szCs w:val="32"/>
        </w:rPr>
        <w:t>检</w:t>
      </w:r>
      <w:r>
        <w:rPr>
          <w:rFonts w:hint="eastAsia" w:ascii="宋体" w:hAnsi="宋体" w:eastAsia="宋体"/>
          <w:b/>
          <w:sz w:val="32"/>
          <w:szCs w:val="32"/>
        </w:rPr>
        <w:t>查通报</w:t>
      </w:r>
    </w:p>
    <w:p>
      <w:pPr>
        <w:spacing w:line="400" w:lineRule="exact"/>
        <w:ind w:right="480"/>
        <w:jc w:val="right"/>
        <w:rPr>
          <w:rFonts w:hint="eastAsia" w:ascii="宋体" w:hAnsi="宋体" w:eastAsia="宋体"/>
          <w:sz w:val="24"/>
          <w:szCs w:val="32"/>
          <w:lang w:eastAsia="zh-CN"/>
        </w:rPr>
      </w:pPr>
      <w:r>
        <w:rPr>
          <w:rFonts w:hint="eastAsia" w:ascii="宋体" w:hAnsi="宋体" w:eastAsia="宋体"/>
          <w:sz w:val="24"/>
          <w:szCs w:val="32"/>
        </w:rPr>
        <w:t>编号</w:t>
      </w:r>
      <w:r>
        <w:rPr>
          <w:rFonts w:ascii="宋体" w:hAnsi="宋体" w:eastAsia="宋体"/>
          <w:sz w:val="24"/>
          <w:szCs w:val="32"/>
        </w:rPr>
        <w:t>：</w:t>
      </w:r>
      <w:r>
        <w:rPr>
          <w:rFonts w:hint="eastAsia" w:ascii="宋体" w:hAnsi="宋体" w:eastAsia="宋体"/>
          <w:sz w:val="24"/>
          <w:szCs w:val="32"/>
        </w:rPr>
        <w:t>20</w:t>
      </w:r>
      <w:r>
        <w:rPr>
          <w:rFonts w:ascii="宋体" w:hAnsi="宋体" w:eastAsia="宋体"/>
          <w:sz w:val="24"/>
          <w:szCs w:val="32"/>
        </w:rPr>
        <w:t>20</w:t>
      </w:r>
      <w:r>
        <w:rPr>
          <w:rFonts w:hint="eastAsia" w:ascii="宋体" w:hAnsi="宋体" w:eastAsia="宋体"/>
          <w:sz w:val="24"/>
          <w:szCs w:val="32"/>
        </w:rPr>
        <w:t>02</w:t>
      </w:r>
      <w:r>
        <w:rPr>
          <w:rFonts w:hint="eastAsia" w:ascii="宋体" w:hAnsi="宋体" w:eastAsia="宋体"/>
          <w:sz w:val="24"/>
          <w:szCs w:val="32"/>
          <w:lang w:val="en-US" w:eastAsia="zh-CN"/>
        </w:rPr>
        <w:t>2</w:t>
      </w:r>
    </w:p>
    <w:tbl>
      <w:tblPr>
        <w:tblStyle w:val="6"/>
        <w:tblW w:w="8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66"/>
        <w:gridCol w:w="2462"/>
        <w:gridCol w:w="2050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四川莱创嘉蔓日用品有限公司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20" w:firstLineChars="5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法定代表人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蒋宗斌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化</w:t>
            </w:r>
            <w:r>
              <w:rPr>
                <w:rFonts w:ascii="仿宋" w:hAnsi="仿宋" w:eastAsia="仿宋"/>
                <w:sz w:val="24"/>
                <w:szCs w:val="24"/>
              </w:rPr>
              <w:t>妆品生产许可证编号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川妆20160022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240" w:firstLineChars="10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社</w:t>
            </w:r>
            <w:r>
              <w:rPr>
                <w:rFonts w:ascii="仿宋" w:hAnsi="仿宋" w:eastAsia="仿宋"/>
                <w:sz w:val="24"/>
                <w:szCs w:val="24"/>
              </w:rPr>
              <w:t>会信用代码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（组织</w:t>
            </w:r>
            <w:r>
              <w:rPr>
                <w:rFonts w:ascii="仿宋" w:hAnsi="仿宋" w:eastAsia="仿宋"/>
                <w:sz w:val="24"/>
                <w:szCs w:val="24"/>
              </w:rPr>
              <w:t>机构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代码</w:t>
            </w:r>
            <w:r>
              <w:rPr>
                <w:rFonts w:ascii="仿宋" w:hAnsi="仿宋" w:eastAsia="仿宋"/>
                <w:sz w:val="24"/>
                <w:szCs w:val="24"/>
              </w:rPr>
              <w:t>）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91510115765350969L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24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蒋宗斌</w:t>
            </w:r>
          </w:p>
        </w:tc>
        <w:tc>
          <w:tcPr>
            <w:tcW w:w="2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240" w:firstLineChars="10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质量</w:t>
            </w:r>
            <w:r>
              <w:rPr>
                <w:rFonts w:ascii="仿宋" w:hAnsi="仿宋" w:eastAsia="仿宋"/>
                <w:sz w:val="24"/>
                <w:szCs w:val="24"/>
              </w:rPr>
              <w:t>负责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游俊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企业</w:t>
            </w:r>
            <w:r>
              <w:rPr>
                <w:rFonts w:ascii="仿宋" w:hAnsi="仿宋" w:eastAsia="仿宋"/>
                <w:sz w:val="24"/>
                <w:szCs w:val="24"/>
              </w:rPr>
              <w:t>地址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成都市温江区永宁镇皇姑路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688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1560" w:firstLineChars="65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</w:t>
            </w:r>
            <w:r>
              <w:rPr>
                <w:rFonts w:ascii="仿宋" w:hAnsi="仿宋" w:eastAsia="仿宋"/>
                <w:sz w:val="24"/>
                <w:szCs w:val="24"/>
              </w:rPr>
              <w:t>川省药品监督管理局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600" w:firstLineChars="250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四川省食品药品审查评价及安全监测中心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483" w:type="dxa"/>
            <w:gridSpan w:val="2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依据</w:t>
            </w:r>
          </w:p>
        </w:tc>
        <w:tc>
          <w:tcPr>
            <w:tcW w:w="6888" w:type="dxa"/>
            <w:gridSpan w:val="3"/>
          </w:tcPr>
          <w:p>
            <w:pPr>
              <w:spacing w:line="440" w:lineRule="exact"/>
              <w:ind w:firstLine="1200" w:firstLineChars="5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《化妆品生产许可检查要点》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000" w:firstLineChars="12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检查</w:t>
            </w:r>
            <w:r>
              <w:rPr>
                <w:rFonts w:ascii="仿宋" w:hAnsi="仿宋" w:eastAsia="仿宋"/>
                <w:sz w:val="24"/>
                <w:szCs w:val="24"/>
              </w:rPr>
              <w:t>发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现</w:t>
            </w:r>
            <w:r>
              <w:rPr>
                <w:rFonts w:ascii="仿宋" w:hAnsi="仿宋" w:eastAsia="仿宋"/>
                <w:sz w:val="24"/>
                <w:szCs w:val="24"/>
              </w:rPr>
              <w:t>缺陷和问题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8371" w:type="dxa"/>
            <w:gridSpan w:val="5"/>
          </w:tcPr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本次飞行检查共发现缺陷项10项，其中严重缺陷项1项，一般缺陷项9项。</w:t>
            </w: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严重缺陷项：</w:t>
            </w: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1、2020年未对不合格品进行处理。</w:t>
            </w: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一般缺陷项：</w:t>
            </w:r>
          </w:p>
          <w:p>
            <w:pPr>
              <w:numPr>
                <w:ilvl w:val="0"/>
                <w:numId w:val="1"/>
              </w:numPr>
              <w:spacing w:line="4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未进行质量方针定期评审，也未定期检讨质量目标的完成情况。</w:t>
            </w: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3、实验室个别仪器和设备混放，无相应功能间。</w:t>
            </w: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4、取样人员取样时未按照规定对部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分样品容器上加贴取样标识。</w:t>
            </w: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5、原料库、包材库、成品库面积和空间与生产规模不相适应，存储区内部摆不符合规定。</w:t>
            </w: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6、制备间多功能食品料理机无设备状态标识。</w:t>
            </w: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7、制备间均质乳化机的乳化锅上两个温度表生锈损坏。</w:t>
            </w: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8、不同用途的生产用水的管道无恰当的标识，也未标识水系统的取样点。</w:t>
            </w:r>
          </w:p>
          <w:p>
            <w:pPr>
              <w:spacing w:line="46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9、部分原辅料现场未提供有效检验报告和法定购进票据。</w:t>
            </w:r>
          </w:p>
          <w:p>
            <w:pPr>
              <w:spacing w:line="460" w:lineRule="exac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10、制备间均质乳化机清场不彻底。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3480" w:firstLineChars="14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处理</w:t>
            </w:r>
            <w:r>
              <w:rPr>
                <w:rFonts w:ascii="仿宋" w:hAnsi="仿宋" w:eastAsia="仿宋"/>
                <w:sz w:val="24"/>
                <w:szCs w:val="24"/>
              </w:rPr>
              <w:t>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8371" w:type="dxa"/>
            <w:gridSpan w:val="5"/>
          </w:tcPr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四川省药品监督管理局已责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令</w:t>
            </w:r>
            <w:r>
              <w:rPr>
                <w:rFonts w:ascii="仿宋" w:hAnsi="仿宋" w:eastAsia="仿宋"/>
                <w:sz w:val="24"/>
                <w:szCs w:val="24"/>
              </w:rPr>
              <w:t>企业限期整改，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并将整改报告</w:t>
            </w:r>
            <w:r>
              <w:rPr>
                <w:rFonts w:ascii="仿宋" w:hAnsi="仿宋" w:eastAsia="仿宋"/>
                <w:sz w:val="24"/>
                <w:szCs w:val="24"/>
              </w:rPr>
              <w:t>报四川省药品监督管理局。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217" w:type="dxa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发布日期</w:t>
            </w:r>
          </w:p>
        </w:tc>
        <w:tc>
          <w:tcPr>
            <w:tcW w:w="7154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</w:t>
            </w:r>
            <w:r>
              <w:rPr>
                <w:rFonts w:ascii="仿宋" w:hAnsi="仿宋" w:eastAsia="仿宋"/>
                <w:sz w:val="24"/>
                <w:szCs w:val="24"/>
              </w:rPr>
              <w:t>020年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12</w:t>
            </w:r>
            <w:r>
              <w:rPr>
                <w:rFonts w:ascii="仿宋" w:hAnsi="仿宋" w:eastAsia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jc w:val="left"/>
        <w:rPr>
          <w:rFonts w:hint="eastAsia" w:ascii="宋体" w:hAnsi="宋体" w:eastAsia="宋体"/>
          <w:b/>
          <w:sz w:val="16"/>
          <w:szCs w:val="32"/>
        </w:rPr>
      </w:pPr>
    </w:p>
    <w:sectPr>
      <w:pgSz w:w="11906" w:h="16838"/>
      <w:pgMar w:top="1247" w:right="1418" w:bottom="1247" w:left="1418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9D36D"/>
    <w:multiLevelType w:val="singleLevel"/>
    <w:tmpl w:val="54F9D36D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3C"/>
    <w:rsid w:val="000C6FDD"/>
    <w:rsid w:val="001766D9"/>
    <w:rsid w:val="002164EA"/>
    <w:rsid w:val="00255719"/>
    <w:rsid w:val="00270F37"/>
    <w:rsid w:val="00277D42"/>
    <w:rsid w:val="002A5F45"/>
    <w:rsid w:val="002C5F71"/>
    <w:rsid w:val="002E6023"/>
    <w:rsid w:val="00317A85"/>
    <w:rsid w:val="003477B2"/>
    <w:rsid w:val="00351B1B"/>
    <w:rsid w:val="00387638"/>
    <w:rsid w:val="003F00E5"/>
    <w:rsid w:val="003F4A76"/>
    <w:rsid w:val="00414201"/>
    <w:rsid w:val="004A4A48"/>
    <w:rsid w:val="004A718E"/>
    <w:rsid w:val="004D421E"/>
    <w:rsid w:val="004D57B7"/>
    <w:rsid w:val="00550244"/>
    <w:rsid w:val="00573873"/>
    <w:rsid w:val="00620F20"/>
    <w:rsid w:val="00693E3C"/>
    <w:rsid w:val="00694CB7"/>
    <w:rsid w:val="006B5EFD"/>
    <w:rsid w:val="006F0C5B"/>
    <w:rsid w:val="007711B2"/>
    <w:rsid w:val="00781CAC"/>
    <w:rsid w:val="00785DB1"/>
    <w:rsid w:val="007F36DB"/>
    <w:rsid w:val="008001AB"/>
    <w:rsid w:val="0093183D"/>
    <w:rsid w:val="0099272D"/>
    <w:rsid w:val="009C610D"/>
    <w:rsid w:val="009E0A49"/>
    <w:rsid w:val="009E5E67"/>
    <w:rsid w:val="00A10D7A"/>
    <w:rsid w:val="00A31FA0"/>
    <w:rsid w:val="00B15F4D"/>
    <w:rsid w:val="00B44E6F"/>
    <w:rsid w:val="00BE7808"/>
    <w:rsid w:val="00C05B0F"/>
    <w:rsid w:val="00C90036"/>
    <w:rsid w:val="00CB04DB"/>
    <w:rsid w:val="00CB7D23"/>
    <w:rsid w:val="00CD6EA5"/>
    <w:rsid w:val="00CE2EA4"/>
    <w:rsid w:val="00D6336C"/>
    <w:rsid w:val="00D655D7"/>
    <w:rsid w:val="00D74515"/>
    <w:rsid w:val="00E206F5"/>
    <w:rsid w:val="00E45E7B"/>
    <w:rsid w:val="00E7159F"/>
    <w:rsid w:val="00F42E61"/>
    <w:rsid w:val="00FB152B"/>
    <w:rsid w:val="00FB5AD0"/>
    <w:rsid w:val="04237B24"/>
    <w:rsid w:val="07174E53"/>
    <w:rsid w:val="08C63706"/>
    <w:rsid w:val="14D10573"/>
    <w:rsid w:val="17037C09"/>
    <w:rsid w:val="19DC4F42"/>
    <w:rsid w:val="1B9E52DC"/>
    <w:rsid w:val="202A11AA"/>
    <w:rsid w:val="211D1963"/>
    <w:rsid w:val="241B3190"/>
    <w:rsid w:val="25EC55EF"/>
    <w:rsid w:val="29DC2352"/>
    <w:rsid w:val="2A2E02CE"/>
    <w:rsid w:val="2BD16C98"/>
    <w:rsid w:val="2C5C6474"/>
    <w:rsid w:val="2D0678CA"/>
    <w:rsid w:val="316F79FA"/>
    <w:rsid w:val="31B43612"/>
    <w:rsid w:val="36D56C89"/>
    <w:rsid w:val="3E503708"/>
    <w:rsid w:val="3E745FC8"/>
    <w:rsid w:val="3EAF6265"/>
    <w:rsid w:val="3FCE28F3"/>
    <w:rsid w:val="44C15470"/>
    <w:rsid w:val="483D1C4E"/>
    <w:rsid w:val="4A0A7910"/>
    <w:rsid w:val="4C8328D7"/>
    <w:rsid w:val="4D3669FC"/>
    <w:rsid w:val="4DBA3781"/>
    <w:rsid w:val="4DEA5FE1"/>
    <w:rsid w:val="50B957EE"/>
    <w:rsid w:val="5F0426DE"/>
    <w:rsid w:val="5FFA0143"/>
    <w:rsid w:val="612C32D5"/>
    <w:rsid w:val="65582668"/>
    <w:rsid w:val="66757B44"/>
    <w:rsid w:val="6C8D0BD6"/>
    <w:rsid w:val="712A28E3"/>
    <w:rsid w:val="7603600D"/>
    <w:rsid w:val="774E57D5"/>
    <w:rsid w:val="7BD50658"/>
    <w:rsid w:val="7D3F0B3F"/>
    <w:rsid w:val="7FD2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BADC61-39E3-4317-BED7-98B847F80B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91</Words>
  <Characters>522</Characters>
  <Lines>4</Lines>
  <Paragraphs>1</Paragraphs>
  <TotalTime>20</TotalTime>
  <ScaleCrop>false</ScaleCrop>
  <LinksUpToDate>false</LinksUpToDate>
  <CharactersWithSpaces>612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2020-10-12T03:18:00Z</dcterms:created>
  <dc:creator>lenovo</dc:creator>
  <cp:lastModifiedBy>321</cp:lastModifiedBy>
  <cp:lastPrinted>2020-12-30T07:33:00Z</cp:lastPrinted>
  <dcterms:modified xsi:type="dcterms:W3CDTF">2020-12-30T10:31:02Z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