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9A9" w:rsidRDefault="00DD49A9" w:rsidP="00DD49A9">
      <w:pPr>
        <w:spacing w:after="62"/>
        <w:jc w:val="center"/>
        <w:rPr>
          <w:rFonts w:ascii="宋体" w:hAnsi="宋体"/>
          <w:b/>
          <w:bCs/>
          <w:sz w:val="46"/>
          <w:szCs w:val="46"/>
        </w:rPr>
      </w:pPr>
      <w:r>
        <w:rPr>
          <w:rFonts w:ascii="宋体" w:hAnsi="宋体" w:hint="eastAsia"/>
          <w:b/>
          <w:bCs/>
          <w:sz w:val="46"/>
          <w:szCs w:val="46"/>
        </w:rPr>
        <w:t>省药监局</w:t>
      </w:r>
      <w:r>
        <w:rPr>
          <w:rFonts w:ascii="宋体" w:hAnsi="宋体"/>
          <w:b/>
          <w:bCs/>
          <w:sz w:val="46"/>
          <w:szCs w:val="46"/>
        </w:rPr>
        <w:t>许可（</w:t>
      </w:r>
      <w:r>
        <w:rPr>
          <w:rFonts w:ascii="宋体" w:hAnsi="宋体" w:hint="eastAsia"/>
          <w:b/>
          <w:bCs/>
          <w:sz w:val="46"/>
          <w:szCs w:val="46"/>
        </w:rPr>
        <w:t>备案</w:t>
      </w:r>
      <w:r>
        <w:rPr>
          <w:rFonts w:ascii="宋体" w:hAnsi="宋体"/>
          <w:b/>
          <w:bCs/>
          <w:sz w:val="46"/>
          <w:szCs w:val="46"/>
        </w:rPr>
        <w:t>）</w:t>
      </w:r>
      <w:r>
        <w:rPr>
          <w:rFonts w:ascii="宋体" w:hAnsi="宋体" w:hint="eastAsia"/>
          <w:b/>
          <w:bCs/>
          <w:sz w:val="46"/>
          <w:szCs w:val="46"/>
        </w:rPr>
        <w:t>系统</w:t>
      </w:r>
      <w:r w:rsidR="009D384E">
        <w:rPr>
          <w:rFonts w:ascii="宋体" w:hAnsi="宋体" w:hint="eastAsia"/>
          <w:b/>
          <w:bCs/>
          <w:sz w:val="46"/>
          <w:szCs w:val="46"/>
        </w:rPr>
        <w:t>器械</w:t>
      </w:r>
      <w:r w:rsidR="009D384E">
        <w:rPr>
          <w:rFonts w:ascii="宋体" w:hAnsi="宋体" w:hint="eastAsia"/>
          <w:b/>
          <w:bCs/>
          <w:sz w:val="46"/>
          <w:szCs w:val="46"/>
        </w:rPr>
        <w:t>生产</w:t>
      </w:r>
    </w:p>
    <w:p w:rsidR="00A96EA9" w:rsidRPr="00DD49A9" w:rsidRDefault="009D384E" w:rsidP="00DD49A9">
      <w:pPr>
        <w:spacing w:after="62"/>
        <w:jc w:val="center"/>
        <w:rPr>
          <w:rFonts w:ascii="宋体" w:hAnsi="宋体" w:hint="eastAsia"/>
          <w:b/>
          <w:bCs/>
          <w:sz w:val="46"/>
          <w:szCs w:val="46"/>
        </w:rPr>
      </w:pPr>
      <w:r>
        <w:rPr>
          <w:rFonts w:ascii="宋体" w:hAnsi="宋体" w:hint="eastAsia"/>
          <w:b/>
          <w:bCs/>
          <w:sz w:val="46"/>
          <w:szCs w:val="46"/>
        </w:rPr>
        <w:t>企业用户操作手册</w:t>
      </w:r>
    </w:p>
    <w:p w:rsidR="00A96EA9" w:rsidRDefault="009D384E">
      <w:pPr>
        <w:spacing w:after="62"/>
      </w:pPr>
      <w:r>
        <w:rPr>
          <w:rFonts w:hint="eastAsia"/>
        </w:rPr>
        <w:t>系统技术问题咨询电话：（</w:t>
      </w:r>
      <w:r>
        <w:rPr>
          <w:rFonts w:hint="eastAsia"/>
        </w:rPr>
        <w:t>028</w:t>
      </w:r>
      <w:r>
        <w:rPr>
          <w:rFonts w:hint="eastAsia"/>
        </w:rPr>
        <w:t>）</w:t>
      </w:r>
      <w:r>
        <w:rPr>
          <w:rFonts w:hint="eastAsia"/>
        </w:rPr>
        <w:t xml:space="preserve">86956301  </w:t>
      </w:r>
      <w:r>
        <w:rPr>
          <w:rFonts w:hint="eastAsia"/>
        </w:rPr>
        <w:t>联系邮箱：</w:t>
      </w:r>
      <w:r>
        <w:rPr>
          <w:rFonts w:hint="eastAsia"/>
        </w:rPr>
        <w:t>staticricky@163.com</w:t>
      </w:r>
    </w:p>
    <w:p w:rsidR="00A96EA9" w:rsidRDefault="009D384E">
      <w:pPr>
        <w:pStyle w:val="1"/>
        <w:numPr>
          <w:ilvl w:val="0"/>
          <w:numId w:val="2"/>
        </w:numPr>
        <w:spacing w:before="156" w:after="62"/>
      </w:pPr>
      <w:r>
        <w:rPr>
          <w:rFonts w:hint="eastAsia"/>
        </w:rPr>
        <w:t>进入行政审批系统</w:t>
      </w:r>
    </w:p>
    <w:p w:rsidR="00A96EA9" w:rsidRDefault="009D384E">
      <w:pPr>
        <w:pStyle w:val="2"/>
        <w:numPr>
          <w:ilvl w:val="1"/>
          <w:numId w:val="2"/>
        </w:numPr>
        <w:spacing w:before="156" w:after="6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登录（</w:t>
      </w:r>
      <w:hyperlink r:id="rId8" w:history="1">
        <w:r>
          <w:rPr>
            <w:rStyle w:val="afb"/>
            <w:rFonts w:ascii="宋体" w:eastAsia="宋体" w:hAnsi="宋体"/>
            <w:sz w:val="32"/>
            <w:szCs w:val="32"/>
          </w:rPr>
          <w:t>四川政务服务网</w:t>
        </w:r>
        <w:r>
          <w:rPr>
            <w:rStyle w:val="afb"/>
            <w:rFonts w:ascii="宋体" w:eastAsia="宋体" w:hAnsi="宋体"/>
            <w:sz w:val="32"/>
            <w:szCs w:val="32"/>
          </w:rPr>
          <w:t xml:space="preserve"> (sczwfw.gov.cn)</w:t>
        </w:r>
      </w:hyperlink>
      <w:r>
        <w:rPr>
          <w:rFonts w:ascii="宋体" w:eastAsia="宋体" w:hAnsi="宋体" w:hint="eastAsia"/>
        </w:rPr>
        <w:t>）</w:t>
      </w:r>
    </w:p>
    <w:p w:rsidR="00A96EA9" w:rsidRDefault="009D384E">
      <w:pPr>
        <w:spacing w:after="62" w:line="240" w:lineRule="auto"/>
        <w:rPr>
          <w:rFonts w:ascii="宋体" w:hAnsi="宋体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3263900"/>
            <wp:effectExtent l="0" t="0" r="2540" b="0"/>
            <wp:docPr id="1441224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2440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登录方式选择法人登录，如无法人账号可选择注册。</w:t>
      </w:r>
    </w:p>
    <w:p w:rsidR="00A96EA9" w:rsidRDefault="009D384E">
      <w:pPr>
        <w:spacing w:after="62" w:line="240" w:lineRule="auto"/>
        <w:rPr>
          <w:rFonts w:ascii="宋体" w:hAnsi="宋体" w:hint="eastAsia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269865" cy="2933700"/>
            <wp:effectExtent l="0" t="0" r="6985" b="0"/>
            <wp:docPr id="1882853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5335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2685" cy="294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pStyle w:val="2"/>
        <w:numPr>
          <w:ilvl w:val="1"/>
          <w:numId w:val="2"/>
        </w:numPr>
        <w:spacing w:before="156" w:after="62"/>
      </w:pPr>
      <w:r>
        <w:rPr>
          <w:rFonts w:hint="eastAsia"/>
        </w:rPr>
        <w:lastRenderedPageBreak/>
        <w:t>搜索办</w:t>
      </w:r>
      <w:r>
        <w:rPr>
          <w:rFonts w:hint="eastAsia"/>
        </w:rPr>
        <w:t>理事项</w:t>
      </w:r>
    </w:p>
    <w:p w:rsidR="00A96EA9" w:rsidRDefault="009D384E">
      <w:pPr>
        <w:spacing w:after="62" w:line="240" w:lineRule="auto"/>
        <w:ind w:firstLineChars="200" w:firstLine="480"/>
      </w:pPr>
      <w:r>
        <w:rPr>
          <w:rFonts w:ascii="宋体" w:hAnsi="宋体" w:hint="eastAsia"/>
        </w:rPr>
        <w:t>可直接在政务服务网首页上搜索框内，输入需办理的事项。</w:t>
      </w:r>
      <w:r>
        <w:rPr>
          <w:rFonts w:ascii="宋体" w:hAnsi="宋体" w:hint="eastAsia"/>
        </w:rPr>
        <w:t>以</w:t>
      </w:r>
      <w:r>
        <w:rPr>
          <w:rFonts w:ascii="宋体" w:hAnsi="宋体" w:hint="eastAsia"/>
        </w:rPr>
        <w:t>《医疗器械生产许可证》</w:t>
      </w:r>
      <w:r>
        <w:rPr>
          <w:rFonts w:ascii="宋体" w:hAnsi="宋体" w:hint="eastAsia"/>
        </w:rPr>
        <w:t>核发为例。</w:t>
      </w:r>
    </w:p>
    <w:p w:rsidR="00A96EA9" w:rsidRDefault="009D384E">
      <w:pPr>
        <w:spacing w:after="62" w:line="240" w:lineRule="auto"/>
      </w:pPr>
      <w:r>
        <w:rPr>
          <w:noProof/>
        </w:rPr>
        <w:drawing>
          <wp:inline distT="0" distB="0" distL="114300" distR="114300">
            <wp:extent cx="5271135" cy="281686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 w:hint="eastAsia"/>
        </w:rPr>
        <w:t>也可以进入“直通部门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省药监局”搜索</w:t>
      </w:r>
    </w:p>
    <w:p w:rsidR="00A96EA9" w:rsidRDefault="009D384E">
      <w:pPr>
        <w:pStyle w:val="3"/>
        <w:numPr>
          <w:ilvl w:val="2"/>
          <w:numId w:val="2"/>
        </w:numPr>
        <w:spacing w:before="156" w:after="62"/>
      </w:pPr>
      <w:r>
        <w:rPr>
          <w:rFonts w:hint="eastAsia"/>
        </w:rPr>
        <w:t>点击进入办事指南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在线查看办理材料要求，按照办事指南准备好每一项需要的申报材料，并盖好公章，后将每一项材料分别扫描成</w:t>
      </w:r>
      <w:r>
        <w:rPr>
          <w:rFonts w:ascii="宋体" w:hAnsi="宋体" w:hint="eastAsia"/>
        </w:rPr>
        <w:t>pdf</w:t>
      </w:r>
      <w:r>
        <w:rPr>
          <w:rFonts w:ascii="宋体" w:hAnsi="宋体" w:hint="eastAsia"/>
        </w:rPr>
        <w:t>文件，后缀名需为小写的“</w:t>
      </w:r>
      <w:r>
        <w:rPr>
          <w:rFonts w:ascii="宋体" w:hAnsi="宋体" w:hint="eastAsia"/>
        </w:rPr>
        <w:t>pdf</w:t>
      </w:r>
      <w:r>
        <w:rPr>
          <w:rFonts w:ascii="宋体" w:hAnsi="宋体" w:hint="eastAsia"/>
        </w:rPr>
        <w:t>”，每一个材料大小要求上限为</w:t>
      </w:r>
      <w:r>
        <w:rPr>
          <w:rFonts w:ascii="宋体" w:hAnsi="宋体" w:hint="eastAsia"/>
          <w:color w:val="FF0000"/>
        </w:rPr>
        <w:t>10M</w:t>
      </w:r>
      <w:r>
        <w:rPr>
          <w:rFonts w:ascii="宋体" w:hAnsi="宋体" w:hint="eastAsia"/>
        </w:rPr>
        <w:t>，如超过，需进行拆分，拆分后命名为“品种情况</w:t>
      </w:r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”、“品种情况</w:t>
      </w: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”</w:t>
      </w:r>
      <w:r>
        <w:rPr>
          <w:rFonts w:ascii="宋体" w:hAnsi="宋体"/>
        </w:rPr>
        <w:t>……</w:t>
      </w:r>
      <w:r>
        <w:rPr>
          <w:rFonts w:ascii="宋体" w:hAnsi="宋体" w:hint="eastAsia"/>
        </w:rPr>
        <w:t>如单页文件即超过，保持为</w:t>
      </w:r>
      <w:r>
        <w:rPr>
          <w:rFonts w:ascii="宋体" w:hAnsi="宋体" w:hint="eastAsia"/>
        </w:rPr>
        <w:t>pdf</w:t>
      </w:r>
      <w:r>
        <w:rPr>
          <w:rFonts w:ascii="宋体" w:hAnsi="宋体" w:hint="eastAsia"/>
        </w:rPr>
        <w:t>的格式，进行压缩。</w:t>
      </w:r>
    </w:p>
    <w:p w:rsidR="00A96EA9" w:rsidRDefault="009D384E">
      <w:pPr>
        <w:spacing w:after="62" w:line="240" w:lineRule="auto"/>
        <w:rPr>
          <w:rFonts w:ascii="宋体" w:hAnsi="宋体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9230" cy="3124835"/>
            <wp:effectExtent l="0" t="0" r="381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在办事指南查看申报材料，先选择情形项，每项资料后面可下载表格和示</w:t>
      </w:r>
      <w:r>
        <w:rPr>
          <w:rFonts w:ascii="宋体" w:hAnsi="宋体" w:hint="eastAsia"/>
        </w:rPr>
        <w:lastRenderedPageBreak/>
        <w:t>例文件，点击“查看更多”可以看到这项材料的受理标准。</w:t>
      </w:r>
      <w:r>
        <w:rPr>
          <w:rFonts w:ascii="宋体" w:hAnsi="宋体" w:hint="eastAsia"/>
        </w:rPr>
        <w:t xml:space="preserve"> </w:t>
      </w:r>
    </w:p>
    <w:p w:rsidR="00A96EA9" w:rsidRDefault="009D384E">
      <w:pPr>
        <w:spacing w:after="62" w:line="240" w:lineRule="auto"/>
        <w:rPr>
          <w:rFonts w:ascii="宋体" w:hAnsi="宋体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1770" cy="33528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pStyle w:val="3"/>
        <w:numPr>
          <w:ilvl w:val="2"/>
          <w:numId w:val="2"/>
        </w:numPr>
        <w:spacing w:before="156" w:after="62"/>
      </w:pPr>
      <w:r>
        <w:rPr>
          <w:rFonts w:hint="eastAsia"/>
        </w:rPr>
        <w:t>点击在线申请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点击后会进行系统跳转，进入省</w:t>
      </w:r>
      <w:r>
        <w:rPr>
          <w:rFonts w:ascii="宋体" w:hAnsi="宋体" w:hint="eastAsia"/>
        </w:rPr>
        <w:t>局行政审批系统。</w:t>
      </w:r>
    </w:p>
    <w:p w:rsidR="00A96EA9" w:rsidRDefault="009D384E">
      <w:pPr>
        <w:spacing w:after="62" w:line="240" w:lineRule="auto"/>
      </w:pPr>
      <w:r>
        <w:rPr>
          <w:noProof/>
        </w:rPr>
        <w:drawing>
          <wp:inline distT="0" distB="0" distL="114300" distR="114300">
            <wp:extent cx="5269230" cy="358902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A96EA9">
      <w:pPr>
        <w:spacing w:after="62" w:line="240" w:lineRule="auto"/>
      </w:pPr>
    </w:p>
    <w:p w:rsidR="00A96EA9" w:rsidRDefault="009D384E">
      <w:pPr>
        <w:pStyle w:val="1"/>
        <w:numPr>
          <w:ilvl w:val="0"/>
          <w:numId w:val="2"/>
        </w:numPr>
        <w:spacing w:before="156" w:after="62"/>
      </w:pPr>
      <w:r>
        <w:rPr>
          <w:rFonts w:hint="eastAsia"/>
        </w:rPr>
        <w:lastRenderedPageBreak/>
        <w:t>首次使用系统</w:t>
      </w:r>
    </w:p>
    <w:p w:rsidR="00A96EA9" w:rsidRDefault="009D384E">
      <w:pPr>
        <w:pStyle w:val="2"/>
        <w:numPr>
          <w:ilvl w:val="1"/>
          <w:numId w:val="2"/>
        </w:numPr>
        <w:spacing w:before="156" w:after="62"/>
      </w:pPr>
      <w:r>
        <w:rPr>
          <w:rFonts w:hint="eastAsia"/>
        </w:rPr>
        <w:t>企业主体信息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如果是首次登录系统申报事项，需先点击左侧菜单栏“主体信息”维护企业基本信息</w:t>
      </w: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包括企业信息、从业人员信息、许可证信息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>。</w:t>
      </w:r>
    </w:p>
    <w:p w:rsidR="00A96EA9" w:rsidRDefault="009D384E">
      <w:pPr>
        <w:spacing w:after="62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430780"/>
            <wp:effectExtent l="0" t="0" r="2540" b="7620"/>
            <wp:docPr id="15449254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2543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A96EA9">
      <w:pPr>
        <w:spacing w:after="62"/>
        <w:rPr>
          <w:rFonts w:ascii="宋体" w:hAnsi="宋体"/>
        </w:rPr>
      </w:pPr>
    </w:p>
    <w:p w:rsidR="00A96EA9" w:rsidRDefault="009D384E">
      <w:pPr>
        <w:pStyle w:val="2"/>
        <w:numPr>
          <w:ilvl w:val="1"/>
          <w:numId w:val="2"/>
        </w:numPr>
        <w:spacing w:before="156" w:after="62"/>
      </w:pPr>
      <w:r>
        <w:rPr>
          <w:rFonts w:hint="eastAsia"/>
        </w:rPr>
        <w:t>人员管理菜单</w:t>
      </w:r>
    </w:p>
    <w:p w:rsidR="00A96EA9" w:rsidRDefault="009D384E">
      <w:pPr>
        <w:pStyle w:val="aff0"/>
        <w:spacing w:after="62" w:line="24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人员管理菜单中可维护申请表中需要选择的人员信息。</w:t>
      </w:r>
      <w:r>
        <w:rPr>
          <w:rFonts w:ascii="宋体" w:hAnsi="宋体" w:hint="eastAsia"/>
        </w:rPr>
        <w:t>人员信息的新增，以便事项后续进行选择无需重复录入。</w:t>
      </w:r>
    </w:p>
    <w:p w:rsidR="00A96EA9" w:rsidRDefault="009D384E">
      <w:pPr>
        <w:spacing w:after="62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810385"/>
            <wp:effectExtent l="0" t="0" r="13970" b="3175"/>
            <wp:docPr id="1103703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0335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A96EA9">
      <w:pPr>
        <w:spacing w:after="62"/>
        <w:ind w:firstLine="420"/>
        <w:rPr>
          <w:rFonts w:ascii="宋体" w:hAnsi="宋体"/>
        </w:rPr>
      </w:pPr>
    </w:p>
    <w:p w:rsidR="00A96EA9" w:rsidRDefault="009D384E">
      <w:pPr>
        <w:pStyle w:val="2"/>
        <w:numPr>
          <w:ilvl w:val="1"/>
          <w:numId w:val="2"/>
        </w:numPr>
        <w:spacing w:before="156" w:after="62"/>
      </w:pPr>
      <w:r>
        <w:rPr>
          <w:rFonts w:hint="eastAsia"/>
        </w:rPr>
        <w:t>在线办理</w:t>
      </w:r>
    </w:p>
    <w:p w:rsidR="00A96EA9" w:rsidRDefault="009D384E">
      <w:pPr>
        <w:spacing w:after="62"/>
        <w:ind w:firstLineChars="200" w:firstLine="480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4899660</wp:posOffset>
                </wp:positionH>
                <wp:positionV relativeFrom="paragraph">
                  <wp:posOffset>1530985</wp:posOffset>
                </wp:positionV>
                <wp:extent cx="241935" cy="86360"/>
                <wp:effectExtent l="0" t="0" r="25400" b="28575"/>
                <wp:wrapNone/>
                <wp:docPr id="32303855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852" cy="861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1" o:spid="_x0000_s1026" o:spt="1" style="position:absolute;left:0pt;margin-left:385.8pt;margin-top:120.55pt;height:6.8pt;width:19.05pt;z-index:251659264;v-text-anchor:middle;mso-width-relative:page;mso-height-relative:page;" filled="f" stroked="t" coordsize="21600,21600" o:gfxdata="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w+7VDXAAAACwEAAA8AAAAAAAAAAQAgAAAAIgAAAGRycy9kb3ducmV2&#10;LnhtbFBLAQIUABQAAAAIAIdO4kA8/J1tbwIAANEEAAAOAAAAAAAAAAEAIAAAACY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hint="eastAsia"/>
        </w:rPr>
        <w:t>进入系统后点击“在线办理”菜单，选择受理机构，输入要办理的事项名称或关键字，搜索事项，点击“在线办理”。</w:t>
      </w: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2417445"/>
            <wp:effectExtent l="0" t="0" r="2540" b="1905"/>
            <wp:docPr id="1263930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3085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pStyle w:val="2"/>
        <w:numPr>
          <w:ilvl w:val="1"/>
          <w:numId w:val="2"/>
        </w:numPr>
        <w:spacing w:before="156" w:after="62"/>
      </w:pPr>
      <w:r>
        <w:rPr>
          <w:rFonts w:hint="eastAsia"/>
        </w:rPr>
        <w:t>补录</w:t>
      </w:r>
    </w:p>
    <w:p w:rsidR="00A96EA9" w:rsidRDefault="009D384E">
      <w:pPr>
        <w:pStyle w:val="3"/>
        <w:spacing w:before="156" w:after="62"/>
      </w:pPr>
      <w:r>
        <w:rPr>
          <w:rFonts w:hint="eastAsia"/>
        </w:rPr>
        <w:t>补录范围、补录目的</w:t>
      </w:r>
    </w:p>
    <w:p w:rsidR="00A96EA9" w:rsidRDefault="009D384E">
      <w:pPr>
        <w:spacing w:after="62"/>
        <w:ind w:firstLine="420"/>
        <w:rPr>
          <w:rFonts w:ascii="宋体" w:hAnsi="宋体"/>
        </w:rPr>
      </w:pPr>
      <w:r>
        <w:rPr>
          <w:rFonts w:ascii="宋体" w:hAnsi="宋体" w:hint="eastAsia"/>
        </w:rPr>
        <w:t>如果</w:t>
      </w:r>
      <w:r>
        <w:rPr>
          <w:rFonts w:ascii="宋体" w:hAnsi="宋体" w:hint="eastAsia"/>
        </w:rPr>
        <w:t>首次</w:t>
      </w:r>
      <w:r>
        <w:rPr>
          <w:rFonts w:ascii="宋体" w:hAnsi="宋体" w:hint="eastAsia"/>
        </w:rPr>
        <w:t>申报的事项为</w:t>
      </w:r>
      <w:r>
        <w:rPr>
          <w:rFonts w:ascii="宋体" w:hAnsi="宋体" w:hint="eastAsia"/>
          <w:color w:val="FF0000"/>
        </w:rPr>
        <w:t>《医疗器械生产许可证》注销、《医疗器械生产许可证》</w:t>
      </w:r>
      <w:r>
        <w:rPr>
          <w:rFonts w:ascii="宋体" w:hAnsi="宋体" w:hint="eastAsia"/>
          <w:color w:val="FF0000"/>
        </w:rPr>
        <w:t>延续</w:t>
      </w:r>
      <w:r>
        <w:rPr>
          <w:rFonts w:ascii="宋体" w:hAnsi="宋体" w:hint="eastAsia"/>
          <w:color w:val="FF0000"/>
        </w:rPr>
        <w:t>、《医疗器械生产许可证》登记事项变更、《医疗器械生产许可证》许可事项变更</w:t>
      </w:r>
      <w:r>
        <w:rPr>
          <w:rFonts w:ascii="宋体" w:hAnsi="宋体" w:hint="eastAsia"/>
        </w:rPr>
        <w:t>需要先进行证书的补录。补录通过后可进行事项办理。</w:t>
      </w:r>
    </w:p>
    <w:p w:rsidR="00A96EA9" w:rsidRDefault="009D384E">
      <w:pPr>
        <w:spacing w:after="62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1610" cy="2371725"/>
            <wp:effectExtent l="0" t="0" r="1143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为获取准确及完整的证照信息，请仔细阅读以下提示后，进行补录：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 xml:space="preserve">. </w:t>
      </w:r>
      <w:r>
        <w:rPr>
          <w:rFonts w:ascii="宋体" w:hAnsi="宋体" w:hint="eastAsia"/>
        </w:rPr>
        <w:t>请就系统收录的补录前证照信息，与现有实际证照信息，进行逐一核对与完善。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 xml:space="preserve">. </w:t>
      </w:r>
      <w:r>
        <w:rPr>
          <w:rFonts w:ascii="宋体" w:hAnsi="宋体" w:hint="eastAsia"/>
        </w:rPr>
        <w:t>补录目的仅为确认现有实际证照信息，而非许可事项、登记事项变更申请，请勿当作变更申请进行提交。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3</w:t>
      </w:r>
      <w:r>
        <w:rPr>
          <w:rFonts w:ascii="宋体" w:hAnsi="宋体" w:hint="eastAsia"/>
        </w:rPr>
        <w:t>.</w:t>
      </w:r>
      <w:r>
        <w:rPr>
          <w:rFonts w:ascii="宋体" w:hAnsi="宋体" w:hint="eastAsia"/>
        </w:rPr>
        <w:t>若左侧原数据有误，请在右侧对应栏相应修改。若左侧原数据准确，右侧对应栏无需填写。</w:t>
      </w:r>
    </w:p>
    <w:p w:rsidR="00A96EA9" w:rsidRDefault="009D384E">
      <w:pPr>
        <w:spacing w:after="62" w:line="240" w:lineRule="auto"/>
      </w:pPr>
      <w:r>
        <w:rPr>
          <w:noProof/>
        </w:rPr>
        <w:lastRenderedPageBreak/>
        <w:drawing>
          <wp:inline distT="0" distB="0" distL="114300" distR="114300">
            <wp:extent cx="5270500" cy="2395855"/>
            <wp:effectExtent l="0" t="0" r="254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pStyle w:val="3"/>
        <w:spacing w:before="156" w:after="62"/>
      </w:pPr>
      <w:r>
        <w:rPr>
          <w:rFonts w:hint="eastAsia"/>
        </w:rPr>
        <w:t>补</w:t>
      </w:r>
      <w:r>
        <w:rPr>
          <w:rFonts w:hint="eastAsia"/>
        </w:rPr>
        <w:t>录生产产品、生产地址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生产产品、</w:t>
      </w:r>
      <w:r>
        <w:rPr>
          <w:rFonts w:ascii="宋体" w:hAnsi="宋体"/>
        </w:rPr>
        <w:t>生产地址</w:t>
      </w:r>
      <w:r>
        <w:rPr>
          <w:rFonts w:ascii="宋体" w:hAnsi="宋体" w:hint="eastAsia"/>
        </w:rPr>
        <w:t>等信息支持在线引用省药监局医疗器械注册系统相关数据自动导入。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1.</w:t>
      </w:r>
      <w:r>
        <w:rPr>
          <w:rFonts w:ascii="宋体" w:hAnsi="宋体" w:hint="eastAsia"/>
        </w:rPr>
        <w:t>每</w:t>
      </w:r>
      <w:r>
        <w:rPr>
          <w:rFonts w:ascii="宋体" w:hAnsi="宋体" w:hint="eastAsia"/>
        </w:rPr>
        <w:t>个生产范围至少对应一个生产产品，请仔细核对。</w:t>
      </w:r>
      <w:r>
        <w:rPr>
          <w:rFonts w:ascii="宋体" w:hAnsi="宋体" w:hint="eastAsia"/>
        </w:rPr>
        <w:t>若引用的系统数据有误，请删除后自行新增。</w:t>
      </w:r>
    </w:p>
    <w:p w:rsidR="00A96EA9" w:rsidRDefault="009D384E">
      <w:pPr>
        <w:spacing w:after="62" w:line="24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114300" distR="114300">
            <wp:extent cx="5273675" cy="1847850"/>
            <wp:effectExtent l="0" t="0" r="3175" b="0"/>
            <wp:docPr id="24" name="图片 24" descr="f51d83dd4b73a09dad44c3183bd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51d83dd4b73a09dad44c3183bdcf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若引用省药监局医疗器械注册系统产品信息，还需补充完善分类目录（</w:t>
      </w:r>
      <w:r>
        <w:rPr>
          <w:rFonts w:ascii="宋体" w:hAnsi="宋体" w:hint="eastAsia"/>
        </w:rPr>
        <w:t>2002</w:t>
      </w:r>
      <w:r>
        <w:rPr>
          <w:rFonts w:ascii="宋体" w:hAnsi="宋体" w:hint="eastAsia"/>
        </w:rPr>
        <w:t>版或</w:t>
      </w:r>
      <w:r>
        <w:rPr>
          <w:rFonts w:ascii="宋体" w:hAnsi="宋体" w:hint="eastAsia"/>
        </w:rPr>
        <w:t>2017</w:t>
      </w:r>
      <w:r>
        <w:rPr>
          <w:rFonts w:ascii="宋体" w:hAnsi="宋体" w:hint="eastAsia"/>
        </w:rPr>
        <w:t>版）、产品类别两项内容。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114300" distR="114300">
            <wp:extent cx="3286125" cy="1857375"/>
            <wp:effectExtent l="0" t="0" r="9525" b="9525"/>
            <wp:docPr id="25" name="图片 25" descr="edd837013258a31e7598f39af08f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dd837013258a31e7598f39af08f7c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114300" distR="114300">
            <wp:extent cx="3190875" cy="3000375"/>
            <wp:effectExtent l="0" t="0" r="9525" b="9525"/>
            <wp:docPr id="26" name="图片 26" descr="ba3da6a0a9bed9b93f93636fc376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a3da6a0a9bed9b93f93636fc376c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spacing w:after="62" w:line="240" w:lineRule="auto"/>
        <w:ind w:firstLineChars="200" w:firstLine="480"/>
      </w:pPr>
      <w:r>
        <w:rPr>
          <w:rFonts w:ascii="宋体" w:hAnsi="宋体" w:hint="eastAsia"/>
        </w:rPr>
        <w:t>2.</w:t>
      </w:r>
      <w:r>
        <w:rPr>
          <w:rFonts w:ascii="宋体" w:hAnsi="宋体"/>
        </w:rPr>
        <w:t>若有多个地址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请添加多条数据</w:t>
      </w:r>
      <w:r>
        <w:rPr>
          <w:rFonts w:ascii="宋体" w:hAnsi="宋体" w:hint="eastAsia"/>
        </w:rPr>
        <w:t>。若引用的系统生产地址数据有误，请删除后自行新增。</w:t>
      </w:r>
    </w:p>
    <w:p w:rsidR="00A96EA9" w:rsidRDefault="009D384E">
      <w:pPr>
        <w:spacing w:after="62" w:line="240" w:lineRule="auto"/>
      </w:pPr>
      <w:r>
        <w:rPr>
          <w:noProof/>
        </w:rPr>
        <w:drawing>
          <wp:inline distT="0" distB="0" distL="114300" distR="114300">
            <wp:extent cx="5266690" cy="2200275"/>
            <wp:effectExtent l="0" t="0" r="635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spacing w:after="62" w:line="240" w:lineRule="auto"/>
      </w:pPr>
      <w:r>
        <w:rPr>
          <w:rFonts w:hint="eastAsia"/>
          <w:noProof/>
        </w:rPr>
        <w:drawing>
          <wp:inline distT="0" distB="0" distL="114300" distR="114300">
            <wp:extent cx="5266690" cy="1371600"/>
            <wp:effectExtent l="0" t="0" r="10160" b="0"/>
            <wp:docPr id="23" name="图片 23" descr="d235da983e15f891e7efd1a35279c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235da983e15f891e7efd1a35279c3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pStyle w:val="3"/>
        <w:spacing w:before="156" w:after="62"/>
      </w:pPr>
      <w:r>
        <w:rPr>
          <w:rFonts w:hint="eastAsia"/>
        </w:rPr>
        <w:t>补录确认</w:t>
      </w:r>
    </w:p>
    <w:p w:rsidR="00A96EA9" w:rsidRDefault="009D384E">
      <w:pPr>
        <w:spacing w:after="62" w:line="240" w:lineRule="auto"/>
        <w:ind w:firstLineChars="200" w:firstLine="480"/>
      </w:pPr>
      <w:r>
        <w:rPr>
          <w:rFonts w:ascii="宋体" w:hAnsi="宋体" w:hint="eastAsia"/>
        </w:rPr>
        <w:t>补录为一次性操作，</w:t>
      </w:r>
      <w:r>
        <w:rPr>
          <w:rFonts w:ascii="宋体" w:hAnsi="宋体" w:hint="eastAsia"/>
        </w:rPr>
        <w:t>通过后</w:t>
      </w:r>
      <w:r>
        <w:rPr>
          <w:rFonts w:ascii="宋体" w:hAnsi="宋体" w:hint="eastAsia"/>
        </w:rPr>
        <w:t>无需再次补录</w:t>
      </w:r>
      <w:r>
        <w:rPr>
          <w:rFonts w:ascii="宋体" w:hAnsi="宋体" w:hint="eastAsia"/>
        </w:rPr>
        <w:t>。</w:t>
      </w:r>
      <w:r>
        <w:rPr>
          <w:rFonts w:ascii="宋体" w:hAnsi="宋体" w:hint="eastAsia"/>
        </w:rPr>
        <w:t>请</w:t>
      </w:r>
      <w:r>
        <w:rPr>
          <w:rFonts w:ascii="宋体" w:hAnsi="宋体" w:hint="eastAsia"/>
        </w:rPr>
        <w:t>再次</w:t>
      </w:r>
      <w:r>
        <w:rPr>
          <w:rFonts w:ascii="宋体" w:hAnsi="宋体" w:hint="eastAsia"/>
        </w:rPr>
        <w:t>认真确认您的补录信息</w:t>
      </w:r>
      <w:r>
        <w:rPr>
          <w:rFonts w:ascii="宋体" w:hAnsi="宋体" w:hint="eastAsia"/>
        </w:rPr>
        <w:t>后，</w:t>
      </w:r>
      <w:r>
        <w:rPr>
          <w:rFonts w:ascii="宋体" w:hAnsi="宋体" w:hint="eastAsia"/>
        </w:rPr>
        <w:t>点击确认。</w:t>
      </w:r>
    </w:p>
    <w:p w:rsidR="00A96EA9" w:rsidRDefault="009D384E">
      <w:pPr>
        <w:spacing w:after="62" w:line="240" w:lineRule="auto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1770" cy="3141345"/>
            <wp:effectExtent l="0" t="0" r="5080" b="1905"/>
            <wp:docPr id="27" name="图片 27" descr="d82b90b0b29c4ff4d1b997ad053a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82b90b0b29c4ff4d1b997ad053a50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pStyle w:val="3"/>
        <w:spacing w:before="156" w:after="62"/>
      </w:pPr>
      <w:r>
        <w:rPr>
          <w:rFonts w:hint="eastAsia"/>
        </w:rPr>
        <w:t>撤回补录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如果提交后还未审核通过的补录信息需要修改，可以自行撤回。</w:t>
      </w:r>
    </w:p>
    <w:p w:rsidR="00A96EA9" w:rsidRDefault="009D384E">
      <w:pPr>
        <w:spacing w:after="62"/>
      </w:pPr>
      <w:r>
        <w:rPr>
          <w:noProof/>
        </w:rPr>
        <w:drawing>
          <wp:inline distT="0" distB="0" distL="114300" distR="114300">
            <wp:extent cx="5264150" cy="1072515"/>
            <wp:effectExtent l="0" t="0" r="889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pStyle w:val="3"/>
        <w:spacing w:before="156" w:after="62"/>
      </w:pPr>
      <w:r>
        <w:rPr>
          <w:rFonts w:hint="eastAsia"/>
        </w:rPr>
        <w:t>补录未通过</w:t>
      </w:r>
    </w:p>
    <w:p w:rsidR="00A96EA9" w:rsidRDefault="009D384E">
      <w:pPr>
        <w:spacing w:after="62"/>
      </w:pPr>
      <w:r>
        <w:rPr>
          <w:rFonts w:hint="eastAsia"/>
        </w:rPr>
        <w:t>审核未通过时可重新进行补录数据的修改，并在页面最下方可以看到审核意见。</w:t>
      </w:r>
    </w:p>
    <w:p w:rsidR="00A96EA9" w:rsidRDefault="009D384E">
      <w:pPr>
        <w:spacing w:after="62"/>
      </w:pPr>
      <w:r>
        <w:rPr>
          <w:noProof/>
        </w:rPr>
        <w:drawing>
          <wp:inline distT="0" distB="0" distL="114300" distR="114300">
            <wp:extent cx="5270500" cy="1216660"/>
            <wp:effectExtent l="0" t="0" r="2540" b="254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spacing w:after="62"/>
      </w:pPr>
      <w:r>
        <w:rPr>
          <w:noProof/>
        </w:rPr>
        <w:drawing>
          <wp:inline distT="0" distB="0" distL="114300" distR="114300">
            <wp:extent cx="5268595" cy="789305"/>
            <wp:effectExtent l="0" t="0" r="4445" b="317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pStyle w:val="3"/>
        <w:spacing w:before="156" w:after="62"/>
      </w:pPr>
      <w:r>
        <w:rPr>
          <w:rFonts w:hint="eastAsia"/>
        </w:rPr>
        <w:t>补录数据菜单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点击左侧“补录数据”菜单，可查看许可证补录状态。</w:t>
      </w:r>
    </w:p>
    <w:p w:rsidR="00A96EA9" w:rsidRDefault="009D384E">
      <w:pPr>
        <w:spacing w:after="62"/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1356995"/>
            <wp:effectExtent l="0" t="0" r="13970" b="14605"/>
            <wp:docPr id="263676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76600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pStyle w:val="1"/>
        <w:spacing w:before="156" w:after="62"/>
      </w:pPr>
      <w:r>
        <w:rPr>
          <w:rFonts w:hint="eastAsia"/>
        </w:rPr>
        <w:t>事项申报</w:t>
      </w:r>
    </w:p>
    <w:p w:rsidR="00A96EA9" w:rsidRDefault="009D384E">
      <w:pPr>
        <w:pStyle w:val="2"/>
        <w:spacing w:before="156" w:after="62"/>
      </w:pPr>
      <w:r>
        <w:rPr>
          <w:rFonts w:hint="eastAsia"/>
        </w:rPr>
        <w:t>在线办理</w:t>
      </w:r>
      <w:r>
        <w:rPr>
          <w:rFonts w:hint="eastAsia"/>
        </w:rPr>
        <w:t>（</w:t>
      </w:r>
      <w:r>
        <w:rPr>
          <w:rFonts w:hint="eastAsia"/>
        </w:rPr>
        <w:t>同</w:t>
      </w:r>
      <w:r>
        <w:rPr>
          <w:rFonts w:hint="eastAsia"/>
        </w:rPr>
        <w:t>3.3</w:t>
      </w:r>
      <w:r>
        <w:rPr>
          <w:rFonts w:hint="eastAsia"/>
        </w:rPr>
        <w:t>）</w:t>
      </w:r>
    </w:p>
    <w:p w:rsidR="00A96EA9" w:rsidRDefault="009D384E">
      <w:pPr>
        <w:pStyle w:val="2"/>
        <w:spacing w:before="156" w:after="62"/>
      </w:pPr>
      <w:r>
        <w:rPr>
          <w:rFonts w:hint="eastAsia"/>
        </w:rPr>
        <w:t>企业主体信息核对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核对并完善企业相关信息，然后点击下一步。</w:t>
      </w:r>
    </w:p>
    <w:p w:rsidR="00A96EA9" w:rsidRDefault="009D384E">
      <w:pPr>
        <w:spacing w:after="62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372360"/>
            <wp:effectExtent l="0" t="0" r="2540" b="8890"/>
            <wp:docPr id="6356209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20970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pStyle w:val="2"/>
        <w:spacing w:before="156" w:after="62"/>
      </w:pPr>
      <w:r>
        <w:rPr>
          <w:rFonts w:hint="eastAsia"/>
        </w:rPr>
        <w:t>填报材料页面</w:t>
      </w:r>
    </w:p>
    <w:p w:rsidR="00A96EA9" w:rsidRDefault="009D384E">
      <w:pPr>
        <w:spacing w:after="62"/>
        <w:ind w:firstLineChars="200" w:firstLine="480"/>
        <w:rPr>
          <w:rFonts w:ascii="宋体" w:hAnsi="宋体"/>
          <w:color w:val="FF0000"/>
        </w:rPr>
      </w:pPr>
      <w:r>
        <w:rPr>
          <w:rFonts w:ascii="宋体" w:hAnsi="宋体" w:hint="eastAsia"/>
        </w:rPr>
        <w:t>查看需要上传的附件，带红色星号的为必传附件。</w:t>
      </w:r>
    </w:p>
    <w:p w:rsidR="00A96EA9" w:rsidRDefault="009D384E">
      <w:pPr>
        <w:spacing w:after="62" w:line="240" w:lineRule="auto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9230" cy="2329180"/>
            <wp:effectExtent l="0" t="0" r="3810" b="25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pStyle w:val="2"/>
        <w:spacing w:before="156" w:after="62"/>
      </w:pPr>
      <w:r>
        <w:rPr>
          <w:rFonts w:hint="eastAsia"/>
        </w:rPr>
        <w:lastRenderedPageBreak/>
        <w:t>编辑</w:t>
      </w:r>
      <w:r>
        <w:rPr>
          <w:rFonts w:hint="eastAsia"/>
        </w:rPr>
        <w:t>申请表</w:t>
      </w:r>
      <w:r>
        <w:rPr>
          <w:rFonts w:hint="eastAsia"/>
        </w:rPr>
        <w:t>（</w:t>
      </w:r>
      <w:r>
        <w:rPr>
          <w:rFonts w:hint="eastAsia"/>
        </w:rPr>
        <w:t>以许可变更事项为例</w:t>
      </w:r>
      <w:r>
        <w:rPr>
          <w:rFonts w:hint="eastAsia"/>
        </w:rPr>
        <w:t>）</w:t>
      </w:r>
    </w:p>
    <w:p w:rsidR="00A96EA9" w:rsidRDefault="009D384E">
      <w:pPr>
        <w:pStyle w:val="3"/>
        <w:spacing w:before="156" w:after="62"/>
      </w:pPr>
      <w:r>
        <w:rPr>
          <w:rFonts w:hint="eastAsia"/>
        </w:rPr>
        <w:t>变更情形页面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支持许可事项、登记事项联办。</w:t>
      </w:r>
      <w:r>
        <w:rPr>
          <w:rFonts w:ascii="宋体" w:hAnsi="宋体" w:hint="eastAsia"/>
        </w:rPr>
        <w:t>根据实际情况，至少选择一个变更情形项。</w:t>
      </w:r>
      <w:r>
        <w:rPr>
          <w:rFonts w:ascii="宋体" w:hAnsi="宋体" w:hint="eastAsia"/>
        </w:rPr>
        <w:t>许可变更事项则至少选择一项许可变更情形，然后点击下一步。</w:t>
      </w:r>
    </w:p>
    <w:p w:rsidR="00A96EA9" w:rsidRDefault="009D384E">
      <w:pPr>
        <w:spacing w:after="62"/>
        <w:rPr>
          <w:rFonts w:ascii="宋体" w:hAnsi="宋体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7960" cy="2286000"/>
            <wp:effectExtent l="0" t="0" r="508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pStyle w:val="3"/>
        <w:spacing w:before="156" w:after="62"/>
      </w:pPr>
      <w:r>
        <w:rPr>
          <w:rFonts w:hint="eastAsia"/>
        </w:rPr>
        <w:t>选择许可证照</w:t>
      </w:r>
    </w:p>
    <w:p w:rsidR="00A96EA9" w:rsidRDefault="009D384E">
      <w:pPr>
        <w:spacing w:after="62"/>
        <w:rPr>
          <w:rFonts w:ascii="宋体" w:hAnsi="宋体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1135" cy="1257935"/>
            <wp:effectExtent l="0" t="0" r="1905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pStyle w:val="3"/>
        <w:spacing w:before="156" w:after="62"/>
      </w:pPr>
      <w:r>
        <w:rPr>
          <w:rFonts w:hint="eastAsia"/>
        </w:rPr>
        <w:t>编辑内容</w:t>
      </w:r>
    </w:p>
    <w:p w:rsidR="00A96EA9" w:rsidRDefault="009D384E">
      <w:pPr>
        <w:spacing w:after="62"/>
        <w:ind w:firstLine="420"/>
      </w:pPr>
      <w:r>
        <w:rPr>
          <w:rFonts w:hint="eastAsia"/>
        </w:rPr>
        <w:t>根据页面提示填写所需内容后点击下方“下一步”。进行申请表信息的录入。</w:t>
      </w:r>
    </w:p>
    <w:p w:rsidR="00A96EA9" w:rsidRDefault="009D384E">
      <w:pPr>
        <w:spacing w:after="62"/>
      </w:pPr>
      <w:r>
        <w:rPr>
          <w:noProof/>
        </w:rPr>
        <w:drawing>
          <wp:inline distT="0" distB="0" distL="114300" distR="114300">
            <wp:extent cx="5273040" cy="2366010"/>
            <wp:effectExtent l="0" t="0" r="0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pStyle w:val="4"/>
        <w:spacing w:before="156" w:after="62"/>
      </w:pPr>
      <w:r>
        <w:rPr>
          <w:rFonts w:hint="eastAsia"/>
        </w:rPr>
        <w:lastRenderedPageBreak/>
        <w:t>生产产品</w:t>
      </w:r>
    </w:p>
    <w:p w:rsidR="00A96EA9" w:rsidRDefault="009D384E">
      <w:pPr>
        <w:spacing w:after="62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可引用</w:t>
      </w:r>
      <w:r>
        <w:rPr>
          <w:rFonts w:ascii="宋体" w:hAnsi="宋体" w:hint="eastAsia"/>
        </w:rPr>
        <w:t>四川省药监局器械注册系统数据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若无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需自行新增</w:t>
      </w:r>
      <w:r>
        <w:rPr>
          <w:rFonts w:ascii="宋体" w:hAnsi="宋体" w:hint="eastAsia"/>
        </w:rPr>
        <w:t>。</w:t>
      </w:r>
    </w:p>
    <w:p w:rsidR="00A96EA9" w:rsidRDefault="009D384E">
      <w:pPr>
        <w:spacing w:after="62"/>
      </w:pPr>
      <w:r>
        <w:rPr>
          <w:noProof/>
        </w:rPr>
        <w:drawing>
          <wp:inline distT="0" distB="0" distL="114300" distR="114300">
            <wp:extent cx="5267325" cy="1428750"/>
            <wp:effectExtent l="0" t="0" r="5715" b="381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spacing w:after="62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编辑完成后点击“</w:t>
      </w:r>
      <w:r>
        <w:rPr>
          <w:rFonts w:ascii="宋体" w:hAnsi="宋体" w:hint="eastAsia"/>
        </w:rPr>
        <w:t>确定</w:t>
      </w:r>
      <w:r>
        <w:rPr>
          <w:rFonts w:ascii="宋体" w:hAnsi="宋体" w:hint="eastAsia"/>
        </w:rPr>
        <w:t>”提交，返回到填报材料页面</w:t>
      </w:r>
      <w:r>
        <w:rPr>
          <w:rFonts w:ascii="宋体" w:hAnsi="宋体" w:hint="eastAsia"/>
        </w:rPr>
        <w:t>。</w:t>
      </w:r>
    </w:p>
    <w:p w:rsidR="00A96EA9" w:rsidRDefault="009D384E">
      <w:pPr>
        <w:pStyle w:val="3"/>
        <w:spacing w:before="156" w:after="62"/>
      </w:pPr>
      <w:r>
        <w:rPr>
          <w:rFonts w:hint="eastAsia"/>
        </w:rPr>
        <w:t>材料上传</w:t>
      </w:r>
    </w:p>
    <w:p w:rsidR="00A96EA9" w:rsidRDefault="009D384E">
      <w:pPr>
        <w:spacing w:after="62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依次上传带星号的必传附件，然后点击下一步。</w:t>
      </w:r>
    </w:p>
    <w:p w:rsidR="00A96EA9" w:rsidRDefault="009D384E">
      <w:pPr>
        <w:pStyle w:val="3"/>
        <w:spacing w:before="156" w:after="62"/>
      </w:pPr>
      <w:r>
        <w:rPr>
          <w:rFonts w:hint="eastAsia"/>
        </w:rPr>
        <w:t>申请表上传</w:t>
      </w:r>
    </w:p>
    <w:p w:rsidR="00A96EA9" w:rsidRDefault="009D384E">
      <w:pPr>
        <w:spacing w:after="62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点击“下载”即可下载系统生成的申请表，打印申请表并签字</w:t>
      </w:r>
      <w:r>
        <w:rPr>
          <w:rFonts w:ascii="宋体" w:hAnsi="宋体" w:hint="eastAsia"/>
        </w:rPr>
        <w:t>盖章</w:t>
      </w:r>
      <w:r>
        <w:rPr>
          <w:rFonts w:ascii="宋体" w:hAnsi="宋体" w:hint="eastAsia"/>
        </w:rPr>
        <w:t>，再扫描为</w:t>
      </w:r>
      <w:r>
        <w:rPr>
          <w:rFonts w:ascii="宋体" w:hAnsi="宋体" w:hint="eastAsia"/>
        </w:rPr>
        <w:t>pdf</w:t>
      </w:r>
      <w:r>
        <w:rPr>
          <w:rFonts w:ascii="宋体" w:hAnsi="宋体" w:hint="eastAsia"/>
        </w:rPr>
        <w:t>文件</w:t>
      </w:r>
      <w:r>
        <w:rPr>
          <w:rFonts w:ascii="宋体" w:hAnsi="宋体" w:hint="eastAsia"/>
          <w:color w:val="FF0000"/>
        </w:rPr>
        <w:t>（注：文件后缀必须为小写字母</w:t>
      </w:r>
      <w:r>
        <w:rPr>
          <w:rFonts w:ascii="宋体" w:hAnsi="宋体" w:hint="eastAsia"/>
          <w:color w:val="FF0000"/>
        </w:rPr>
        <w:t>.pdf</w:t>
      </w:r>
      <w:r>
        <w:rPr>
          <w:rFonts w:ascii="宋体" w:hAnsi="宋体" w:hint="eastAsia"/>
          <w:color w:val="FF0000"/>
        </w:rPr>
        <w:t>）</w:t>
      </w:r>
      <w:r>
        <w:rPr>
          <w:rFonts w:ascii="宋体" w:hAnsi="宋体" w:hint="eastAsia"/>
        </w:rPr>
        <w:t>，点击“附件上传”进行上传。</w:t>
      </w:r>
    </w:p>
    <w:p w:rsidR="00A96EA9" w:rsidRDefault="009D384E">
      <w:pPr>
        <w:spacing w:after="62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035175"/>
            <wp:effectExtent l="0" t="0" r="13970" b="6985"/>
            <wp:docPr id="1926133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336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rcRect b="162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6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pStyle w:val="3"/>
        <w:spacing w:before="156" w:after="62"/>
        <w:rPr>
          <w:rFonts w:ascii="宋体" w:eastAsia="宋体" w:hAnsi="宋体"/>
        </w:rPr>
      </w:pPr>
      <w:r>
        <w:rPr>
          <w:rFonts w:hint="eastAsia"/>
        </w:rPr>
        <w:t>事项的继续填报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若在事项填报过程中，因其他原因导致系统或页面退出。</w:t>
      </w:r>
      <w:r>
        <w:rPr>
          <w:rFonts w:ascii="宋体" w:hAnsi="宋体" w:hint="eastAsia"/>
        </w:rPr>
        <w:t>点击左侧</w:t>
      </w:r>
      <w:r>
        <w:rPr>
          <w:rFonts w:ascii="宋体" w:hAnsi="宋体" w:hint="eastAsia"/>
        </w:rPr>
        <w:t>“</w:t>
      </w:r>
      <w:r>
        <w:rPr>
          <w:rFonts w:ascii="宋体" w:hAnsi="宋体" w:hint="eastAsia"/>
        </w:rPr>
        <w:t>在办申请</w:t>
      </w:r>
      <w:r>
        <w:rPr>
          <w:rFonts w:ascii="宋体" w:hAnsi="宋体" w:hint="eastAsia"/>
        </w:rPr>
        <w:t>”</w:t>
      </w:r>
      <w:r>
        <w:rPr>
          <w:rFonts w:ascii="宋体" w:hAnsi="宋体" w:hint="eastAsia"/>
        </w:rPr>
        <w:t>菜单</w:t>
      </w:r>
      <w:r>
        <w:rPr>
          <w:rFonts w:ascii="宋体" w:hAnsi="宋体" w:hint="eastAsia"/>
        </w:rPr>
        <w:t>，找到要申报的事项，点击修改。</w:t>
      </w:r>
      <w:r>
        <w:rPr>
          <w:rFonts w:ascii="宋体" w:hAnsi="宋体" w:hint="eastAsia"/>
        </w:rPr>
        <w:t>可重复（</w:t>
      </w:r>
      <w:r>
        <w:rPr>
          <w:rFonts w:ascii="宋体" w:hAnsi="宋体" w:hint="eastAsia"/>
        </w:rPr>
        <w:t>4.2</w:t>
      </w:r>
      <w:r>
        <w:rPr>
          <w:rFonts w:ascii="宋体" w:hAnsi="宋体" w:hint="eastAsia"/>
        </w:rPr>
        <w:t>操作）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2430145"/>
            <wp:effectExtent l="0" t="0" r="13970" b="825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pStyle w:val="3"/>
        <w:spacing w:before="156" w:after="62"/>
      </w:pPr>
      <w:r>
        <w:rPr>
          <w:rFonts w:hint="eastAsia"/>
        </w:rPr>
        <w:t>申报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在</w:t>
      </w:r>
      <w:r>
        <w:rPr>
          <w:rFonts w:ascii="宋体" w:hAnsi="宋体" w:hint="eastAsia"/>
        </w:rPr>
        <w:t>4.4.5</w:t>
      </w:r>
      <w:r>
        <w:rPr>
          <w:rFonts w:ascii="宋体" w:hAnsi="宋体" w:hint="eastAsia"/>
        </w:rPr>
        <w:t>操作中，</w:t>
      </w:r>
      <w:r>
        <w:rPr>
          <w:rFonts w:ascii="宋体" w:hAnsi="宋体" w:hint="eastAsia"/>
        </w:rPr>
        <w:t>点击“申报”完成提交。</w:t>
      </w:r>
    </w:p>
    <w:p w:rsidR="00A96EA9" w:rsidRDefault="009D384E">
      <w:pPr>
        <w:spacing w:after="62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843405"/>
            <wp:effectExtent l="0" t="0" r="13970" b="635"/>
            <wp:docPr id="1298070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70396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A96EA9">
      <w:pPr>
        <w:spacing w:after="62"/>
      </w:pPr>
    </w:p>
    <w:p w:rsidR="00A96EA9" w:rsidRDefault="009D384E">
      <w:pPr>
        <w:pStyle w:val="1"/>
        <w:spacing w:before="156" w:after="62"/>
      </w:pPr>
      <w:r>
        <w:rPr>
          <w:rFonts w:hint="eastAsia"/>
        </w:rPr>
        <w:t>在办申请</w:t>
      </w:r>
    </w:p>
    <w:p w:rsidR="00A96EA9" w:rsidRDefault="009D384E">
      <w:pPr>
        <w:spacing w:after="62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430145"/>
            <wp:effectExtent l="0" t="0" r="2540" b="8255"/>
            <wp:docPr id="6368969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96999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A96EA9">
      <w:pPr>
        <w:spacing w:after="62"/>
        <w:rPr>
          <w:rFonts w:ascii="宋体" w:hAnsi="宋体"/>
          <w:b/>
          <w:bCs/>
          <w:sz w:val="32"/>
          <w:szCs w:val="32"/>
        </w:rPr>
      </w:pPr>
    </w:p>
    <w:p w:rsidR="00A96EA9" w:rsidRDefault="009D384E">
      <w:pPr>
        <w:pStyle w:val="2"/>
        <w:spacing w:before="156" w:after="62"/>
      </w:pPr>
      <w:r>
        <w:rPr>
          <w:rFonts w:hint="eastAsia"/>
        </w:rPr>
        <w:lastRenderedPageBreak/>
        <w:t>菜单</w:t>
      </w:r>
      <w:r>
        <w:rPr>
          <w:rFonts w:hint="eastAsia"/>
        </w:rPr>
        <w:t>内容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在办申请菜单中可查看所有未办结的办件信息。</w:t>
      </w:r>
    </w:p>
    <w:p w:rsidR="00A96EA9" w:rsidRDefault="009D384E">
      <w:pPr>
        <w:spacing w:after="62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007870"/>
            <wp:effectExtent l="0" t="0" r="2540" b="0"/>
            <wp:docPr id="1951985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8520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pStyle w:val="3"/>
        <w:spacing w:before="156" w:after="62"/>
      </w:pPr>
      <w:r>
        <w:rPr>
          <w:rFonts w:hint="eastAsia"/>
        </w:rPr>
        <w:t>核对码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每一个办件对应一个核对码，在办件过程中有疑问可向技术人员或审批人员提供核对码，以便快速解决问题。</w:t>
      </w:r>
    </w:p>
    <w:p w:rsidR="00A96EA9" w:rsidRDefault="009D384E">
      <w:pPr>
        <w:pStyle w:val="3"/>
        <w:spacing w:before="156" w:after="62"/>
      </w:pPr>
      <w:r>
        <w:rPr>
          <w:rFonts w:hint="eastAsia"/>
        </w:rPr>
        <w:t>申请状态</w:t>
      </w:r>
    </w:p>
    <w:p w:rsidR="00A96EA9" w:rsidRDefault="009D384E">
      <w:pPr>
        <w:pStyle w:val="4"/>
        <w:spacing w:before="156" w:after="62"/>
      </w:pPr>
      <w:r>
        <w:rPr>
          <w:rFonts w:hint="eastAsia"/>
        </w:rPr>
        <w:t>起草</w:t>
      </w:r>
    </w:p>
    <w:p w:rsidR="00A96EA9" w:rsidRDefault="009D384E">
      <w:pPr>
        <w:spacing w:after="62" w:line="24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还未申报的事项可点击修改继续填报（同</w:t>
      </w:r>
      <w:r>
        <w:rPr>
          <w:rFonts w:ascii="宋体" w:hAnsi="宋体" w:hint="eastAsia"/>
        </w:rPr>
        <w:t>4.4.6</w:t>
      </w:r>
      <w:r>
        <w:rPr>
          <w:rFonts w:ascii="宋体" w:hAnsi="宋体" w:hint="eastAsia"/>
        </w:rPr>
        <w:t>）</w:t>
      </w:r>
    </w:p>
    <w:p w:rsidR="00A96EA9" w:rsidRDefault="009D384E">
      <w:pPr>
        <w:spacing w:after="62"/>
      </w:pPr>
      <w:r>
        <w:rPr>
          <w:rFonts w:ascii="宋体" w:hAnsi="宋体"/>
          <w:noProof/>
        </w:rPr>
        <w:drawing>
          <wp:inline distT="0" distB="0" distL="0" distR="0">
            <wp:extent cx="5274310" cy="2430145"/>
            <wp:effectExtent l="0" t="0" r="13970" b="825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pStyle w:val="4"/>
        <w:spacing w:before="156" w:after="62"/>
      </w:pPr>
      <w:r>
        <w:rPr>
          <w:rFonts w:hint="eastAsia"/>
        </w:rPr>
        <w:t>待受理</w:t>
      </w:r>
    </w:p>
    <w:p w:rsidR="00A96EA9" w:rsidRDefault="009D384E">
      <w:pPr>
        <w:pStyle w:val="aff0"/>
        <w:spacing w:after="62" w:line="24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办件提交还未受理，此时若发现填报信息还需要完善，可以点击“撤回”直接撤件，然后点击“修改”修改申报信息。</w:t>
      </w:r>
    </w:p>
    <w:p w:rsidR="00A96EA9" w:rsidRDefault="009D384E">
      <w:pPr>
        <w:pStyle w:val="4"/>
        <w:spacing w:before="156" w:after="62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补正材料</w:t>
      </w:r>
      <w:r>
        <w:rPr>
          <w:rFonts w:ascii="宋体" w:eastAsia="宋体" w:hAnsi="宋体" w:hint="eastAsia"/>
          <w:sz w:val="24"/>
        </w:rPr>
        <w:t>/</w:t>
      </w:r>
      <w:r>
        <w:rPr>
          <w:rFonts w:ascii="宋体" w:eastAsia="宋体" w:hAnsi="宋体" w:hint="eastAsia"/>
          <w:sz w:val="24"/>
        </w:rPr>
        <w:t>补充材料</w:t>
      </w:r>
      <w:r>
        <w:rPr>
          <w:rFonts w:ascii="宋体" w:eastAsia="宋体" w:hAnsi="宋体" w:hint="eastAsia"/>
          <w:sz w:val="24"/>
        </w:rPr>
        <w:t>：</w:t>
      </w:r>
    </w:p>
    <w:p w:rsidR="00A96EA9" w:rsidRDefault="009D384E">
      <w:pPr>
        <w:pStyle w:val="aff0"/>
        <w:spacing w:after="62" w:line="24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审批人员受理时发现申报材料有误，需要修改会向企业发起补正。点击</w:t>
      </w:r>
      <w:r>
        <w:rPr>
          <w:rFonts w:ascii="宋体" w:hAnsi="宋体" w:hint="eastAsia"/>
        </w:rPr>
        <w:lastRenderedPageBreak/>
        <w:t>“补正材料”即可查看需要补正的材料。</w:t>
      </w:r>
    </w:p>
    <w:p w:rsidR="00A96EA9" w:rsidRDefault="009D384E">
      <w:pPr>
        <w:pStyle w:val="aff0"/>
        <w:spacing w:after="62" w:line="240" w:lineRule="auto"/>
        <w:ind w:left="0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856740"/>
            <wp:effectExtent l="0" t="0" r="2540" b="0"/>
            <wp:docPr id="1560279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79932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pStyle w:val="aff0"/>
        <w:spacing w:after="62" w:line="24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需要上传完材料目录里所有材料后才能提交补正。如果申请表需要补正，先点击“编辑”修改申请表，然后下载并上传。</w:t>
      </w:r>
      <w:r>
        <w:rPr>
          <w:rFonts w:ascii="宋体" w:hAnsi="宋体" w:hint="eastAsia"/>
          <w:color w:val="FF0000"/>
        </w:rPr>
        <w:t>（注：补正时不</w:t>
      </w:r>
      <w:r>
        <w:rPr>
          <w:rFonts w:ascii="宋体" w:hAnsi="宋体" w:hint="eastAsia"/>
          <w:color w:val="FF0000"/>
        </w:rPr>
        <w:t>支持</w:t>
      </w:r>
      <w:r>
        <w:rPr>
          <w:rFonts w:ascii="宋体" w:hAnsi="宋体" w:hint="eastAsia"/>
          <w:color w:val="FF0000"/>
        </w:rPr>
        <w:t>删除已上传的附件）</w:t>
      </w:r>
    </w:p>
    <w:p w:rsidR="00A96EA9" w:rsidRDefault="009D384E">
      <w:pPr>
        <w:spacing w:after="62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430145"/>
            <wp:effectExtent l="0" t="0" r="2540" b="8255"/>
            <wp:docPr id="7901974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97410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pStyle w:val="4"/>
        <w:spacing w:before="156" w:after="62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在办</w:t>
      </w:r>
      <w:r>
        <w:rPr>
          <w:rFonts w:ascii="宋体" w:eastAsia="宋体" w:hAnsi="宋体" w:hint="eastAsia"/>
          <w:sz w:val="24"/>
        </w:rPr>
        <w:t>：</w:t>
      </w:r>
    </w:p>
    <w:p w:rsidR="00A96EA9" w:rsidRDefault="009D384E">
      <w:pPr>
        <w:pStyle w:val="aff0"/>
        <w:spacing w:after="62" w:line="240" w:lineRule="auto"/>
        <w:ind w:left="0" w:firstLine="420"/>
        <w:rPr>
          <w:rFonts w:ascii="宋体" w:hAnsi="宋体"/>
        </w:rPr>
      </w:pPr>
      <w:r>
        <w:rPr>
          <w:rFonts w:ascii="宋体" w:hAnsi="宋体" w:hint="eastAsia"/>
        </w:rPr>
        <w:t>提交的办件已受理，正在进行后续审批环节。</w:t>
      </w:r>
    </w:p>
    <w:p w:rsidR="00A96EA9" w:rsidRDefault="009D384E">
      <w:pPr>
        <w:spacing w:after="62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785620"/>
            <wp:effectExtent l="0" t="0" r="2540" b="5080"/>
            <wp:docPr id="468839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3945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pStyle w:val="4"/>
        <w:spacing w:before="156" w:after="62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申请撤回</w:t>
      </w:r>
      <w:r>
        <w:rPr>
          <w:rFonts w:ascii="宋体" w:eastAsia="宋体" w:hAnsi="宋体" w:hint="eastAsia"/>
          <w:sz w:val="24"/>
        </w:rPr>
        <w:t>：</w:t>
      </w:r>
    </w:p>
    <w:p w:rsidR="00A96EA9" w:rsidRDefault="009D384E">
      <w:pPr>
        <w:pStyle w:val="aff0"/>
        <w:spacing w:after="62" w:line="240" w:lineRule="auto"/>
        <w:ind w:left="0" w:firstLine="420"/>
        <w:rPr>
          <w:rFonts w:ascii="宋体" w:hAnsi="宋体"/>
        </w:rPr>
      </w:pPr>
      <w:r>
        <w:rPr>
          <w:rFonts w:ascii="宋体" w:hAnsi="宋体" w:hint="eastAsia"/>
        </w:rPr>
        <w:t>受理后的办件撤回，需要经过审批人员批准后才可成功撤件。点击操作栏的“申请撤回”，填写撤件原因并上传附件，点击提交。当申请状态显示“申请撤回”时，说明当前办件已提交撤回申请，正在等待审批人员审核。</w:t>
      </w:r>
    </w:p>
    <w:p w:rsidR="00A96EA9" w:rsidRDefault="009D384E">
      <w:pPr>
        <w:spacing w:after="62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1904365"/>
            <wp:effectExtent l="0" t="0" r="2540" b="635"/>
            <wp:docPr id="1102290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90305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spacing w:after="62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430145"/>
            <wp:effectExtent l="0" t="0" r="2540" b="8255"/>
            <wp:docPr id="17365754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75460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A9" w:rsidRDefault="009D384E">
      <w:pPr>
        <w:pStyle w:val="1"/>
        <w:spacing w:before="156" w:after="62"/>
      </w:pPr>
      <w:r>
        <w:rPr>
          <w:rFonts w:hint="eastAsia"/>
        </w:rPr>
        <w:t>历史申请菜单</w:t>
      </w:r>
    </w:p>
    <w:p w:rsidR="00A96EA9" w:rsidRDefault="009D384E">
      <w:pPr>
        <w:pStyle w:val="aff0"/>
        <w:spacing w:after="62" w:line="24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此菜单用于存放办结和受理后撤回的办件。点击复制数据即可生成一条与所选办件相同的申报数据，点击在办申请即可查看复制出来的新办件，此时</w:t>
      </w:r>
      <w:r>
        <w:rPr>
          <w:rFonts w:ascii="宋体" w:hAnsi="宋体" w:hint="eastAsia"/>
          <w:color w:val="FF0000"/>
        </w:rPr>
        <w:t>新办件对应新的核对码</w:t>
      </w:r>
      <w:r>
        <w:rPr>
          <w:rFonts w:ascii="宋体" w:hAnsi="宋体" w:hint="eastAsia"/>
        </w:rPr>
        <w:t>。点击“详情”可查看填写的申报信息及上传的附件材料。</w:t>
      </w:r>
    </w:p>
    <w:p w:rsidR="00A96EA9" w:rsidRDefault="009D384E">
      <w:pPr>
        <w:spacing w:after="62"/>
        <w:rPr>
          <w:rFonts w:ascii="宋体" w:hAnsi="宋体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3040" cy="1507490"/>
            <wp:effectExtent l="0" t="0" r="0" b="12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pStyle w:val="aff0"/>
        <w:spacing w:after="62" w:line="24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申请状态为“办结”的办件，点击“详情”，进入详情页。点击详情页最下方“查看证照”即可获</w:t>
      </w:r>
      <w:r>
        <w:rPr>
          <w:rFonts w:ascii="宋体" w:hAnsi="宋体" w:hint="eastAsia"/>
        </w:rPr>
        <w:t>取电子证照。</w:t>
      </w:r>
    </w:p>
    <w:p w:rsidR="00A96EA9" w:rsidRDefault="009D384E">
      <w:pPr>
        <w:pStyle w:val="aff0"/>
        <w:spacing w:after="62" w:line="240" w:lineRule="auto"/>
        <w:ind w:left="0"/>
        <w:rPr>
          <w:rFonts w:ascii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5266690" cy="2386330"/>
            <wp:effectExtent l="0" t="0" r="6350" b="635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A9" w:rsidRDefault="009D384E">
      <w:pPr>
        <w:pStyle w:val="aff0"/>
        <w:spacing w:after="62" w:line="240" w:lineRule="auto"/>
        <w:ind w:left="0"/>
        <w:rPr>
          <w:rFonts w:ascii="宋体" w:hAnsi="宋体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386330"/>
            <wp:effectExtent l="0" t="0" r="6350" b="635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E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84E" w:rsidRDefault="009D384E">
      <w:pPr>
        <w:spacing w:after="48" w:line="240" w:lineRule="auto"/>
      </w:pPr>
      <w:r>
        <w:separator/>
      </w:r>
    </w:p>
  </w:endnote>
  <w:endnote w:type="continuationSeparator" w:id="0">
    <w:p w:rsidR="009D384E" w:rsidRDefault="009D384E">
      <w:pPr>
        <w:spacing w:after="48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软雅黑"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84E" w:rsidRDefault="009D384E">
      <w:pPr>
        <w:spacing w:after="48"/>
      </w:pPr>
      <w:r>
        <w:separator/>
      </w:r>
    </w:p>
  </w:footnote>
  <w:footnote w:type="continuationSeparator" w:id="0">
    <w:p w:rsidR="009D384E" w:rsidRDefault="009D384E">
      <w:pPr>
        <w:spacing w:after="48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70DCF"/>
    <w:multiLevelType w:val="multilevel"/>
    <w:tmpl w:val="3E270DCF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ascii="微软雅黑" w:eastAsia="微软雅黑" w:hAnsi="微软雅黑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ascii="微软雅黑" w:eastAsia="微软雅黑" w:hAnsi="微软雅黑"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ascii="微软雅黑" w:eastAsia="微软雅黑" w:hAnsi="微软雅黑"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ascii="微软雅黑" w:eastAsia="微软雅黑" w:hAnsi="微软雅黑"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left" w:pos="0"/>
        </w:tabs>
        <w:ind w:left="0" w:firstLine="0"/>
      </w:pPr>
      <w:rPr>
        <w:rFonts w:ascii="微软雅黑" w:eastAsia="微软雅黑" w:hAnsi="微软雅黑" w:hint="default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left" w:pos="0"/>
        </w:tabs>
        <w:ind w:left="0" w:firstLine="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1FD"/>
    <w:rsid w:val="00017552"/>
    <w:rsid w:val="000E3764"/>
    <w:rsid w:val="00240DF1"/>
    <w:rsid w:val="00251901"/>
    <w:rsid w:val="002A3BDF"/>
    <w:rsid w:val="002B136B"/>
    <w:rsid w:val="00326CF1"/>
    <w:rsid w:val="003A4050"/>
    <w:rsid w:val="003A6B6A"/>
    <w:rsid w:val="003E4DCE"/>
    <w:rsid w:val="00537229"/>
    <w:rsid w:val="00605F58"/>
    <w:rsid w:val="006F3447"/>
    <w:rsid w:val="00715E0A"/>
    <w:rsid w:val="007551FD"/>
    <w:rsid w:val="00780D32"/>
    <w:rsid w:val="007C0986"/>
    <w:rsid w:val="007C1001"/>
    <w:rsid w:val="007D392C"/>
    <w:rsid w:val="007E1FF7"/>
    <w:rsid w:val="0080630B"/>
    <w:rsid w:val="008A4E6C"/>
    <w:rsid w:val="008D4DA3"/>
    <w:rsid w:val="00950FD4"/>
    <w:rsid w:val="009D384E"/>
    <w:rsid w:val="00A62D49"/>
    <w:rsid w:val="00A96EA9"/>
    <w:rsid w:val="00B41212"/>
    <w:rsid w:val="00B41633"/>
    <w:rsid w:val="00B80C2B"/>
    <w:rsid w:val="00BC638D"/>
    <w:rsid w:val="00BD4A4E"/>
    <w:rsid w:val="00C03DA8"/>
    <w:rsid w:val="00CD5BE6"/>
    <w:rsid w:val="00CE63CC"/>
    <w:rsid w:val="00D17210"/>
    <w:rsid w:val="00D2603A"/>
    <w:rsid w:val="00D531E2"/>
    <w:rsid w:val="00D70954"/>
    <w:rsid w:val="00D948A1"/>
    <w:rsid w:val="00DD49A9"/>
    <w:rsid w:val="00F318C5"/>
    <w:rsid w:val="11601BA4"/>
    <w:rsid w:val="255D683F"/>
    <w:rsid w:val="2CF83AE3"/>
    <w:rsid w:val="2D0F4C79"/>
    <w:rsid w:val="32003516"/>
    <w:rsid w:val="339805A3"/>
    <w:rsid w:val="3C373849"/>
    <w:rsid w:val="45D63930"/>
    <w:rsid w:val="543048FD"/>
    <w:rsid w:val="690D0EE8"/>
    <w:rsid w:val="741F5FC0"/>
    <w:rsid w:val="798D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6DBDC42"/>
  <w15:docId w15:val="{88D0F16C-CE6F-42C9-8D8E-3F6A22A28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uiPriority="0" w:qFormat="1"/>
    <w:lsdException w:name="header" w:uiPriority="0" w:qFormat="1"/>
    <w:lsdException w:name="footer" w:uiPriority="0" w:qFormat="1"/>
    <w:lsdException w:name="index heading" w:semiHidden="1" w:unhideWhenUsed="1"/>
    <w:lsdException w:name="caption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uiPriority="0" w:qFormat="1"/>
    <w:lsdException w:name="endnote text" w:uiPriority="0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0" w:qFormat="1"/>
    <w:lsdException w:name="Default Paragraph Font" w:semiHidden="1" w:uiPriority="0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uiPriority="0" w:qFormat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napToGrid w:val="0"/>
      <w:spacing w:afterLines="20" w:after="20" w:line="288" w:lineRule="auto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1"/>
      </w:numPr>
      <w:tabs>
        <w:tab w:val="left" w:pos="0"/>
      </w:tabs>
      <w:adjustRightInd w:val="0"/>
      <w:snapToGrid w:val="0"/>
      <w:spacing w:beforeLines="50" w:before="50" w:afterLines="20" w:after="20" w:line="288" w:lineRule="auto"/>
      <w:outlineLvl w:val="0"/>
    </w:pPr>
    <w:rPr>
      <w:rFonts w:ascii="微软雅黑" w:eastAsia="仿宋" w:hAnsi="微软雅黑" w:cstheme="minorBidi"/>
      <w:b/>
      <w:bCs/>
      <w:kern w:val="44"/>
      <w:sz w:val="36"/>
      <w:szCs w:val="36"/>
    </w:rPr>
  </w:style>
  <w:style w:type="paragraph" w:styleId="2">
    <w:name w:val="heading 2"/>
    <w:next w:val="a"/>
    <w:link w:val="20"/>
    <w:uiPriority w:val="9"/>
    <w:unhideWhenUsed/>
    <w:qFormat/>
    <w:pPr>
      <w:numPr>
        <w:ilvl w:val="1"/>
        <w:numId w:val="1"/>
      </w:numPr>
      <w:tabs>
        <w:tab w:val="left" w:pos="0"/>
      </w:tabs>
      <w:adjustRightInd w:val="0"/>
      <w:snapToGrid w:val="0"/>
      <w:spacing w:beforeLines="50" w:before="50" w:afterLines="20" w:after="20" w:line="288" w:lineRule="auto"/>
      <w:outlineLvl w:val="1"/>
    </w:pPr>
    <w:rPr>
      <w:rFonts w:ascii="微软雅黑" w:eastAsia="仿宋" w:hAnsi="微软雅黑" w:cstheme="minorBidi"/>
      <w:b/>
      <w:bCs/>
      <w:kern w:val="2"/>
      <w:sz w:val="32"/>
      <w:szCs w:val="32"/>
    </w:rPr>
  </w:style>
  <w:style w:type="paragraph" w:styleId="3">
    <w:name w:val="heading 3"/>
    <w:next w:val="a"/>
    <w:link w:val="30"/>
    <w:uiPriority w:val="9"/>
    <w:unhideWhenUsed/>
    <w:qFormat/>
    <w:pPr>
      <w:numPr>
        <w:ilvl w:val="2"/>
        <w:numId w:val="1"/>
      </w:numPr>
      <w:tabs>
        <w:tab w:val="left" w:pos="0"/>
        <w:tab w:val="left" w:pos="312"/>
      </w:tabs>
      <w:adjustRightInd w:val="0"/>
      <w:snapToGrid w:val="0"/>
      <w:spacing w:beforeLines="50" w:before="50" w:afterLines="20" w:after="20" w:line="288" w:lineRule="auto"/>
      <w:outlineLvl w:val="2"/>
    </w:pPr>
    <w:rPr>
      <w:rFonts w:ascii="微软雅黑" w:eastAsia="仿宋" w:hAnsi="微软雅黑" w:cstheme="minorBidi"/>
      <w:b/>
      <w:kern w:val="2"/>
      <w:sz w:val="30"/>
      <w:szCs w:val="30"/>
    </w:rPr>
  </w:style>
  <w:style w:type="paragraph" w:styleId="4">
    <w:name w:val="heading 4"/>
    <w:next w:val="a"/>
    <w:link w:val="40"/>
    <w:uiPriority w:val="9"/>
    <w:unhideWhenUsed/>
    <w:qFormat/>
    <w:pPr>
      <w:numPr>
        <w:ilvl w:val="3"/>
        <w:numId w:val="1"/>
      </w:numPr>
      <w:tabs>
        <w:tab w:val="left" w:pos="0"/>
      </w:tabs>
      <w:adjustRightInd w:val="0"/>
      <w:snapToGrid w:val="0"/>
      <w:spacing w:beforeLines="50" w:before="50" w:afterLines="20" w:after="20" w:line="288" w:lineRule="auto"/>
      <w:outlineLvl w:val="3"/>
    </w:pPr>
    <w:rPr>
      <w:rFonts w:ascii="微软雅黑" w:eastAsia="微软雅黑" w:hAnsi="微软雅黑" w:cstheme="minorBidi"/>
      <w:b/>
      <w:bCs/>
      <w:sz w:val="28"/>
      <w:szCs w:val="28"/>
    </w:rPr>
  </w:style>
  <w:style w:type="paragraph" w:styleId="5">
    <w:name w:val="heading 5"/>
    <w:basedOn w:val="a"/>
    <w:next w:val="a0"/>
    <w:link w:val="50"/>
    <w:uiPriority w:val="9"/>
    <w:unhideWhenUsed/>
    <w:qFormat/>
    <w:pPr>
      <w:numPr>
        <w:ilvl w:val="4"/>
        <w:numId w:val="1"/>
      </w:numPr>
      <w:tabs>
        <w:tab w:val="left" w:pos="312"/>
      </w:tabs>
      <w:spacing w:beforeLines="50" w:before="50"/>
      <w:outlineLvl w:val="4"/>
    </w:pPr>
    <w:rPr>
      <w:rFonts w:ascii="Arial" w:hAnsi="Arial"/>
      <w:b/>
      <w:szCs w:val="22"/>
    </w:rPr>
  </w:style>
  <w:style w:type="paragraph" w:styleId="6">
    <w:name w:val="heading 6"/>
    <w:basedOn w:val="a"/>
    <w:next w:val="a0"/>
    <w:link w:val="60"/>
    <w:unhideWhenUsed/>
    <w:qFormat/>
    <w:pPr>
      <w:numPr>
        <w:ilvl w:val="5"/>
        <w:numId w:val="1"/>
      </w:numPr>
      <w:tabs>
        <w:tab w:val="left" w:pos="0"/>
      </w:tabs>
      <w:spacing w:beforeLines="50" w:before="50"/>
      <w:outlineLvl w:val="5"/>
    </w:pPr>
    <w:rPr>
      <w:rFonts w:ascii="微软雅黑" w:hAnsi="微软雅黑"/>
      <w:b/>
      <w:bCs/>
    </w:rPr>
  </w:style>
  <w:style w:type="paragraph" w:styleId="7">
    <w:name w:val="heading 7"/>
    <w:basedOn w:val="a"/>
    <w:next w:val="a0"/>
    <w:link w:val="70"/>
    <w:unhideWhenUsed/>
    <w:qFormat/>
    <w:pPr>
      <w:numPr>
        <w:ilvl w:val="6"/>
        <w:numId w:val="1"/>
      </w:numPr>
      <w:spacing w:beforeLines="50" w:before="50"/>
      <w:outlineLvl w:val="6"/>
    </w:pPr>
    <w:rPr>
      <w:rFonts w:ascii="微软雅黑" w:hAnsi="微软雅黑"/>
      <w:b/>
      <w:bCs/>
    </w:rPr>
  </w:style>
  <w:style w:type="paragraph" w:styleId="8">
    <w:name w:val="heading 8"/>
    <w:basedOn w:val="a"/>
    <w:next w:val="a0"/>
    <w:link w:val="80"/>
    <w:unhideWhenUsed/>
    <w:qFormat/>
    <w:pPr>
      <w:numPr>
        <w:ilvl w:val="7"/>
        <w:numId w:val="1"/>
      </w:numPr>
      <w:tabs>
        <w:tab w:val="left" w:pos="0"/>
      </w:tabs>
      <w:spacing w:beforeLines="50" w:before="50"/>
      <w:outlineLvl w:val="7"/>
    </w:pPr>
    <w:rPr>
      <w:rFonts w:ascii="微软雅黑" w:hAnsi="微软雅黑" w:cstheme="majorBidi"/>
      <w:b/>
      <w:bCs/>
    </w:rPr>
  </w:style>
  <w:style w:type="paragraph" w:styleId="9">
    <w:name w:val="heading 9"/>
    <w:basedOn w:val="a"/>
    <w:next w:val="a0"/>
    <w:link w:val="90"/>
    <w:unhideWhenUsed/>
    <w:qFormat/>
    <w:pPr>
      <w:numPr>
        <w:ilvl w:val="8"/>
        <w:numId w:val="1"/>
      </w:numPr>
      <w:spacing w:beforeLines="50" w:before="50"/>
      <w:outlineLvl w:val="8"/>
    </w:pPr>
    <w:rPr>
      <w:rFonts w:ascii="微软雅黑" w:hAnsi="微软雅黑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Pr>
      <w:rFonts w:ascii="微软雅黑" w:hAnsi="微软雅黑"/>
      <w:szCs w:val="21"/>
    </w:rPr>
  </w:style>
  <w:style w:type="paragraph" w:styleId="a4">
    <w:name w:val="caption"/>
    <w:basedOn w:val="a"/>
    <w:next w:val="a"/>
    <w:unhideWhenUsed/>
    <w:qFormat/>
    <w:rPr>
      <w:rFonts w:ascii="微软雅黑" w:hAnsi="微软雅黑" w:cs="Times New Roman"/>
      <w:sz w:val="20"/>
      <w:szCs w:val="20"/>
    </w:rPr>
  </w:style>
  <w:style w:type="paragraph" w:styleId="a5">
    <w:name w:val="annotation text"/>
    <w:basedOn w:val="a"/>
    <w:qFormat/>
    <w:rPr>
      <w:rFonts w:ascii="微软雅黑" w:hAnsi="微软雅黑"/>
      <w:color w:val="262626" w:themeColor="text1" w:themeTint="D9"/>
      <w:szCs w:val="21"/>
    </w:rPr>
  </w:style>
  <w:style w:type="paragraph" w:styleId="a6">
    <w:name w:val="Salutation"/>
    <w:basedOn w:val="a"/>
    <w:next w:val="a"/>
    <w:qFormat/>
    <w:rPr>
      <w:rFonts w:ascii="微软雅黑" w:hAnsi="微软雅黑"/>
      <w:szCs w:val="21"/>
    </w:rPr>
  </w:style>
  <w:style w:type="paragraph" w:styleId="a7">
    <w:name w:val="Date"/>
    <w:basedOn w:val="a"/>
    <w:next w:val="a"/>
    <w:qFormat/>
    <w:pPr>
      <w:jc w:val="right"/>
    </w:pPr>
    <w:rPr>
      <w:rFonts w:ascii="微软雅黑" w:hAnsi="微软雅黑"/>
      <w:color w:val="262626" w:themeColor="text1" w:themeTint="D9"/>
      <w:szCs w:val="21"/>
    </w:rPr>
  </w:style>
  <w:style w:type="paragraph" w:styleId="a8">
    <w:name w:val="endnote text"/>
    <w:basedOn w:val="a"/>
    <w:qFormat/>
    <w:rPr>
      <w:rFonts w:ascii="微软雅黑" w:hAnsi="微软雅黑"/>
      <w:color w:val="262626" w:themeColor="text1" w:themeTint="D9"/>
      <w:szCs w:val="21"/>
    </w:rPr>
  </w:style>
  <w:style w:type="paragraph" w:styleId="a9">
    <w:name w:val="Balloon Text"/>
    <w:basedOn w:val="a"/>
    <w:qFormat/>
    <w:rPr>
      <w:rFonts w:ascii="微软雅黑" w:hAnsi="微软雅黑"/>
      <w:sz w:val="18"/>
      <w:szCs w:val="18"/>
    </w:rPr>
  </w:style>
  <w:style w:type="paragraph" w:styleId="aa">
    <w:name w:val="footer"/>
    <w:basedOn w:val="a"/>
    <w:link w:val="ab"/>
    <w:qFormat/>
    <w:pPr>
      <w:tabs>
        <w:tab w:val="center" w:pos="4153"/>
        <w:tab w:val="right" w:pos="8306"/>
      </w:tabs>
    </w:pPr>
    <w:rPr>
      <w:rFonts w:ascii="微软雅黑" w:hAnsi="微软雅黑"/>
      <w:sz w:val="18"/>
      <w:szCs w:val="18"/>
    </w:rPr>
  </w:style>
  <w:style w:type="paragraph" w:styleId="ac">
    <w:name w:val="header"/>
    <w:basedOn w:val="a"/>
    <w:link w:val="ad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</w:pPr>
    <w:rPr>
      <w:rFonts w:ascii="微软雅黑" w:hAnsi="微软雅黑"/>
      <w:sz w:val="18"/>
      <w:szCs w:val="18"/>
    </w:rPr>
  </w:style>
  <w:style w:type="paragraph" w:styleId="ae">
    <w:name w:val="Signature"/>
    <w:basedOn w:val="a"/>
    <w:qFormat/>
    <w:pPr>
      <w:jc w:val="right"/>
    </w:pPr>
    <w:rPr>
      <w:rFonts w:ascii="微软雅黑" w:hAnsi="微软雅黑"/>
      <w:color w:val="262626" w:themeColor="text1" w:themeTint="D9"/>
      <w:szCs w:val="21"/>
    </w:rPr>
  </w:style>
  <w:style w:type="paragraph" w:styleId="af">
    <w:name w:val="Subtitle"/>
    <w:basedOn w:val="a"/>
    <w:next w:val="a0"/>
    <w:link w:val="af0"/>
    <w:qFormat/>
    <w:pPr>
      <w:spacing w:afterLines="100" w:after="100" w:line="240" w:lineRule="auto"/>
      <w:jc w:val="center"/>
    </w:pPr>
    <w:rPr>
      <w:rFonts w:ascii="微软雅黑" w:hAnsi="微软雅黑"/>
      <w:b/>
      <w:bCs/>
      <w:kern w:val="28"/>
      <w:sz w:val="36"/>
      <w:szCs w:val="36"/>
    </w:rPr>
  </w:style>
  <w:style w:type="paragraph" w:styleId="af1">
    <w:name w:val="footnote text"/>
    <w:basedOn w:val="a"/>
    <w:qFormat/>
    <w:rPr>
      <w:rFonts w:ascii="微软雅黑" w:eastAsia="微软雅黑" w:hAnsi="微软雅黑"/>
    </w:rPr>
  </w:style>
  <w:style w:type="paragraph" w:styleId="af2">
    <w:name w:val="Normal (Web)"/>
    <w:basedOn w:val="a"/>
    <w:qFormat/>
    <w:rPr>
      <w:rFonts w:ascii="微软雅黑" w:hAnsi="微软雅黑"/>
    </w:rPr>
  </w:style>
  <w:style w:type="paragraph" w:styleId="af3">
    <w:name w:val="Title"/>
    <w:basedOn w:val="a"/>
    <w:link w:val="af4"/>
    <w:uiPriority w:val="10"/>
    <w:qFormat/>
    <w:pPr>
      <w:spacing w:afterLines="100" w:after="100"/>
      <w:jc w:val="center"/>
    </w:pPr>
    <w:rPr>
      <w:rFonts w:ascii="微软雅黑" w:hAnsi="微软雅黑"/>
      <w:b/>
      <w:bCs/>
      <w:sz w:val="48"/>
      <w:szCs w:val="48"/>
    </w:rPr>
  </w:style>
  <w:style w:type="paragraph" w:styleId="af5">
    <w:name w:val="annotation subject"/>
    <w:basedOn w:val="a5"/>
    <w:next w:val="a5"/>
    <w:qFormat/>
    <w:rPr>
      <w:b/>
      <w:bCs/>
      <w:color w:val="262626" w:themeColor="text1" w:themeTint="D9"/>
    </w:rPr>
  </w:style>
  <w:style w:type="character" w:styleId="af6">
    <w:name w:val="Strong"/>
    <w:basedOn w:val="a1"/>
    <w:uiPriority w:val="22"/>
    <w:qFormat/>
    <w:rPr>
      <w:rFonts w:ascii="微软雅黑" w:eastAsia="微软雅黑" w:hAnsi="微软雅黑"/>
      <w:b/>
      <w:color w:val="auto"/>
      <w:u w:val="single"/>
    </w:rPr>
  </w:style>
  <w:style w:type="character" w:styleId="af7">
    <w:name w:val="endnote reference"/>
    <w:basedOn w:val="a1"/>
    <w:qFormat/>
    <w:rPr>
      <w:rFonts w:ascii="微软雅黑" w:eastAsia="微软雅黑" w:hAnsi="微软雅黑"/>
      <w:color w:val="262626" w:themeColor="text1" w:themeTint="D9"/>
      <w:vertAlign w:val="superscript"/>
    </w:rPr>
  </w:style>
  <w:style w:type="character" w:styleId="af8">
    <w:name w:val="page number"/>
    <w:qFormat/>
    <w:rPr>
      <w:rFonts w:ascii="微软雅黑" w:eastAsia="微软雅黑" w:hAnsi="微软雅黑" w:cs="Times New Roman"/>
      <w:color w:val="262626" w:themeColor="text1" w:themeTint="D9"/>
      <w:spacing w:val="-6"/>
      <w:kern w:val="2"/>
      <w:sz w:val="21"/>
      <w:szCs w:val="21"/>
      <w:lang w:val="en-US" w:eastAsia="zh-CN" w:bidi="ar-SA"/>
    </w:rPr>
  </w:style>
  <w:style w:type="character" w:styleId="af9">
    <w:name w:val="FollowedHyperlink"/>
    <w:basedOn w:val="a1"/>
    <w:qFormat/>
    <w:rPr>
      <w:rFonts w:ascii="微软雅黑" w:eastAsia="微软雅黑" w:hAnsi="微软雅黑" w:cs="Times New Roman"/>
      <w:color w:val="800080"/>
      <w:spacing w:val="-6"/>
      <w:kern w:val="2"/>
      <w:sz w:val="24"/>
      <w:szCs w:val="24"/>
      <w:u w:val="single"/>
      <w:lang w:val="en-US" w:eastAsia="zh-CN" w:bidi="ar-SA"/>
    </w:rPr>
  </w:style>
  <w:style w:type="character" w:styleId="afa">
    <w:name w:val="Emphasis"/>
    <w:basedOn w:val="a1"/>
    <w:uiPriority w:val="20"/>
    <w:qFormat/>
    <w:rPr>
      <w:rFonts w:ascii="Arial" w:eastAsia="微软雅黑" w:hAnsi="Arial"/>
      <w:b/>
      <w:bCs/>
      <w:i/>
      <w:color w:val="auto"/>
      <w:sz w:val="24"/>
      <w:szCs w:val="22"/>
    </w:rPr>
  </w:style>
  <w:style w:type="character" w:styleId="afb">
    <w:name w:val="Hyperlink"/>
    <w:basedOn w:val="a1"/>
    <w:qFormat/>
    <w:rPr>
      <w:rFonts w:ascii="微软雅黑" w:eastAsia="微软雅黑" w:hAnsi="微软雅黑" w:cs="Times New Roman"/>
      <w:caps/>
      <w:color w:val="0000FF"/>
      <w:spacing w:val="-6"/>
      <w:kern w:val="2"/>
      <w:sz w:val="24"/>
      <w:szCs w:val="24"/>
      <w:u w:val="single"/>
      <w:lang w:val="en-US" w:eastAsia="zh-CN" w:bidi="ar-SA"/>
    </w:rPr>
  </w:style>
  <w:style w:type="character" w:styleId="afc">
    <w:name w:val="annotation reference"/>
    <w:basedOn w:val="a1"/>
    <w:qFormat/>
    <w:rPr>
      <w:rFonts w:ascii="微软雅黑" w:eastAsia="微软雅黑" w:hAnsi="微软雅黑"/>
      <w:color w:val="262626" w:themeColor="text1" w:themeTint="D9"/>
      <w:sz w:val="21"/>
      <w:szCs w:val="21"/>
    </w:rPr>
  </w:style>
  <w:style w:type="character" w:styleId="afd">
    <w:name w:val="footnote reference"/>
    <w:basedOn w:val="a1"/>
    <w:qFormat/>
    <w:rPr>
      <w:rFonts w:ascii="微软雅黑" w:eastAsia="微软雅黑" w:hAnsi="微软雅黑"/>
      <w:color w:val="262626" w:themeColor="text1" w:themeTint="D9"/>
      <w:vertAlign w:val="superscript"/>
    </w:rPr>
  </w:style>
  <w:style w:type="character" w:customStyle="1" w:styleId="10">
    <w:name w:val="标题 1 字符"/>
    <w:link w:val="1"/>
    <w:uiPriority w:val="9"/>
    <w:qFormat/>
    <w:rPr>
      <w:rFonts w:ascii="微软雅黑" w:eastAsia="仿宋" w:hAnsi="微软雅黑" w:cstheme="minorBidi"/>
      <w:b/>
      <w:bCs/>
      <w:kern w:val="44"/>
      <w:sz w:val="36"/>
      <w:szCs w:val="36"/>
    </w:rPr>
  </w:style>
  <w:style w:type="character" w:customStyle="1" w:styleId="30">
    <w:name w:val="标题 3 字符"/>
    <w:link w:val="3"/>
    <w:uiPriority w:val="9"/>
    <w:semiHidden/>
    <w:qFormat/>
    <w:rPr>
      <w:rFonts w:ascii="微软雅黑" w:eastAsia="仿宋" w:hAnsi="微软雅黑" w:cstheme="minorBidi"/>
      <w:b/>
      <w:kern w:val="2"/>
      <w:sz w:val="30"/>
      <w:szCs w:val="30"/>
    </w:rPr>
  </w:style>
  <w:style w:type="character" w:customStyle="1" w:styleId="20">
    <w:name w:val="标题 2 字符"/>
    <w:link w:val="2"/>
    <w:uiPriority w:val="9"/>
    <w:semiHidden/>
    <w:qFormat/>
    <w:rPr>
      <w:rFonts w:ascii="微软雅黑" w:eastAsia="仿宋" w:hAnsi="微软雅黑" w:cstheme="minorBidi"/>
      <w:b/>
      <w:bCs/>
      <w:kern w:val="2"/>
      <w:sz w:val="32"/>
      <w:szCs w:val="32"/>
    </w:rPr>
  </w:style>
  <w:style w:type="character" w:customStyle="1" w:styleId="40">
    <w:name w:val="标题 4 字符"/>
    <w:link w:val="4"/>
    <w:uiPriority w:val="9"/>
    <w:semiHidden/>
    <w:qFormat/>
    <w:rPr>
      <w:rFonts w:ascii="微软雅黑" w:eastAsia="微软雅黑" w:hAnsi="微软雅黑" w:cstheme="minorBidi"/>
      <w:b/>
      <w:bCs/>
      <w:sz w:val="28"/>
      <w:szCs w:val="28"/>
    </w:rPr>
  </w:style>
  <w:style w:type="character" w:customStyle="1" w:styleId="50">
    <w:name w:val="标题 5 字符"/>
    <w:link w:val="5"/>
    <w:uiPriority w:val="9"/>
    <w:semiHidden/>
    <w:qFormat/>
    <w:rPr>
      <w:rFonts w:ascii="Arial" w:hAnsi="Arial"/>
      <w:b/>
      <w:sz w:val="24"/>
      <w:szCs w:val="22"/>
    </w:rPr>
  </w:style>
  <w:style w:type="character" w:customStyle="1" w:styleId="60">
    <w:name w:val="标题 6 字符"/>
    <w:link w:val="6"/>
    <w:uiPriority w:val="9"/>
    <w:semiHidden/>
    <w:qFormat/>
    <w:rPr>
      <w:rFonts w:ascii="微软雅黑" w:hAnsi="微软雅黑"/>
      <w:b/>
      <w:bCs/>
      <w:sz w:val="24"/>
    </w:rPr>
  </w:style>
  <w:style w:type="character" w:customStyle="1" w:styleId="70">
    <w:name w:val="标题 7 字符"/>
    <w:link w:val="7"/>
    <w:uiPriority w:val="9"/>
    <w:semiHidden/>
    <w:qFormat/>
    <w:rPr>
      <w:rFonts w:ascii="微软雅黑" w:hAnsi="微软雅黑"/>
      <w:b/>
      <w:bCs/>
      <w:sz w:val="24"/>
    </w:rPr>
  </w:style>
  <w:style w:type="character" w:customStyle="1" w:styleId="80">
    <w:name w:val="标题 8 字符"/>
    <w:link w:val="8"/>
    <w:uiPriority w:val="9"/>
    <w:semiHidden/>
    <w:qFormat/>
    <w:rPr>
      <w:rFonts w:ascii="微软雅黑" w:hAnsi="微软雅黑" w:cstheme="majorBidi"/>
      <w:b/>
      <w:bCs/>
      <w:sz w:val="24"/>
    </w:rPr>
  </w:style>
  <w:style w:type="character" w:customStyle="1" w:styleId="90">
    <w:name w:val="标题 9 字符"/>
    <w:link w:val="9"/>
    <w:uiPriority w:val="9"/>
    <w:semiHidden/>
    <w:qFormat/>
    <w:rPr>
      <w:rFonts w:ascii="微软雅黑" w:hAnsi="微软雅黑" w:cstheme="majorBidi"/>
      <w:b/>
      <w:bCs/>
      <w:sz w:val="24"/>
      <w:szCs w:val="24"/>
    </w:rPr>
  </w:style>
  <w:style w:type="character" w:customStyle="1" w:styleId="af4">
    <w:name w:val="标题 字符"/>
    <w:link w:val="af3"/>
    <w:uiPriority w:val="10"/>
    <w:qFormat/>
    <w:rPr>
      <w:rFonts w:ascii="微软雅黑" w:hAnsi="微软雅黑"/>
      <w:b/>
      <w:bCs/>
      <w:sz w:val="48"/>
      <w:szCs w:val="48"/>
    </w:rPr>
  </w:style>
  <w:style w:type="character" w:customStyle="1" w:styleId="af0">
    <w:name w:val="副标题 字符"/>
    <w:link w:val="af"/>
    <w:uiPriority w:val="11"/>
    <w:qFormat/>
    <w:rPr>
      <w:rFonts w:ascii="微软雅黑" w:hAnsi="微软雅黑"/>
      <w:b/>
      <w:bCs/>
      <w:kern w:val="28"/>
      <w:sz w:val="36"/>
      <w:szCs w:val="36"/>
    </w:rPr>
  </w:style>
  <w:style w:type="paragraph" w:styleId="afe">
    <w:name w:val="Quote"/>
    <w:basedOn w:val="a"/>
    <w:next w:val="a"/>
    <w:link w:val="aff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f">
    <w:name w:val="引用 字符"/>
    <w:basedOn w:val="a1"/>
    <w:link w:val="afe"/>
    <w:uiPriority w:val="29"/>
    <w:qFormat/>
    <w:rPr>
      <w:i/>
      <w:iCs/>
      <w:color w:val="404040" w:themeColor="text1" w:themeTint="BF"/>
    </w:rPr>
  </w:style>
  <w:style w:type="paragraph" w:styleId="aff0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1"/>
    <w:uiPriority w:val="21"/>
    <w:qFormat/>
    <w:rPr>
      <w:i/>
      <w:iCs/>
      <w:color w:val="2F5496" w:themeColor="accent1" w:themeShade="BF"/>
    </w:rPr>
  </w:style>
  <w:style w:type="paragraph" w:styleId="aff1">
    <w:name w:val="Intense Quote"/>
    <w:basedOn w:val="a"/>
    <w:next w:val="a"/>
    <w:link w:val="aff2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f2">
    <w:name w:val="明显引用 字符"/>
    <w:basedOn w:val="a1"/>
    <w:link w:val="aff1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1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d">
    <w:name w:val="页眉 字符"/>
    <w:link w:val="ac"/>
    <w:uiPriority w:val="99"/>
    <w:qFormat/>
    <w:rPr>
      <w:rFonts w:ascii="微软雅黑" w:hAnsi="微软雅黑"/>
      <w:sz w:val="18"/>
      <w:szCs w:val="18"/>
    </w:rPr>
  </w:style>
  <w:style w:type="character" w:customStyle="1" w:styleId="ab">
    <w:name w:val="页脚 字符"/>
    <w:link w:val="aa"/>
    <w:uiPriority w:val="99"/>
    <w:qFormat/>
    <w:rPr>
      <w:rFonts w:ascii="微软雅黑" w:hAnsi="微软雅黑"/>
      <w:sz w:val="18"/>
      <w:szCs w:val="18"/>
    </w:rPr>
  </w:style>
  <w:style w:type="character" w:customStyle="1" w:styleId="UnresolvedMention">
    <w:name w:val="Unresolved Mention"/>
    <w:basedOn w:val="a1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hyperlink" Target="https://www.sczwfw.gov.cn/?areaCode=510000000000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369</Words>
  <Characters>2108</Characters>
  <Application>Microsoft Office Word</Application>
  <DocSecurity>0</DocSecurity>
  <Lines>17</Lines>
  <Paragraphs>4</Paragraphs>
  <ScaleCrop>false</ScaleCrop>
  <Company>Organization</Company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林遥 何</dc:creator>
  <cp:lastModifiedBy>Windows 用户</cp:lastModifiedBy>
  <cp:revision>4</cp:revision>
  <dcterms:created xsi:type="dcterms:W3CDTF">2025-03-23T02:38:00Z</dcterms:created>
  <dcterms:modified xsi:type="dcterms:W3CDTF">2025-08-04T01:22:00Z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eyJoZGlkIjoiN2ZhOGNjNzVlMjA3NDEwZDQ0ZTAxOWE5YTNkZjk3NjIiLCJ1c2VySWQiOiI0OTA2MjU4MjUifQ==</vt:lpwstr>
  </property>
  <property fmtid="{D5CDD505-2E9C-101B-9397-08002B2CF9AE}" pid="3" name="KSOProductBuildVer">
    <vt:lpwstr>2052-12.1.0.19302</vt:lpwstr>
  </property>
  <property fmtid="{D5CDD505-2E9C-101B-9397-08002B2CF9AE}" pid="4" name="ICV">
    <vt:lpwstr>2FEE969D8B16497F906CF9CB21F15219_13</vt:lpwstr>
  </property>
</Properties>
</file>